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08400">
      <w:pPr>
        <w:spacing w:line="329" w:lineRule="auto"/>
        <w:rPr>
          <w:rFonts w:ascii="Arial"/>
          <w:sz w:val="21"/>
        </w:rPr>
      </w:pPr>
    </w:p>
    <w:p w14:paraId="51E46768">
      <w:pPr>
        <w:spacing w:line="330" w:lineRule="auto"/>
        <w:rPr>
          <w:rFonts w:ascii="Arial"/>
          <w:sz w:val="21"/>
        </w:rPr>
      </w:pPr>
      <w:r>
        <w:drawing>
          <wp:anchor distT="0" distB="0" distL="0" distR="0" simplePos="0" relativeHeight="251659264" behindDoc="0" locked="0" layoutInCell="1" allowOverlap="1">
            <wp:simplePos x="0" y="0"/>
            <wp:positionH relativeFrom="column">
              <wp:posOffset>944880</wp:posOffset>
            </wp:positionH>
            <wp:positionV relativeFrom="paragraph">
              <wp:posOffset>76835</wp:posOffset>
            </wp:positionV>
            <wp:extent cx="1996440" cy="31369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1"/>
                    <a:stretch>
                      <a:fillRect/>
                    </a:stretch>
                  </pic:blipFill>
                  <pic:spPr>
                    <a:xfrm>
                      <a:off x="0" y="0"/>
                      <a:ext cx="1996440" cy="313944"/>
                    </a:xfrm>
                    <a:prstGeom prst="rect">
                      <a:avLst/>
                    </a:prstGeom>
                  </pic:spPr>
                </pic:pic>
              </a:graphicData>
            </a:graphic>
          </wp:anchor>
        </w:drawing>
      </w:r>
    </w:p>
    <w:p w14:paraId="29A5C0C2">
      <w:pPr>
        <w:spacing w:before="78" w:line="220" w:lineRule="auto"/>
        <w:ind w:left="7662"/>
        <w:rPr>
          <w:rFonts w:ascii="仿宋" w:hAnsi="仿宋" w:eastAsia="仿宋" w:cs="仿宋"/>
          <w:sz w:val="24"/>
          <w:szCs w:val="24"/>
        </w:rPr>
      </w:pPr>
      <w:r>
        <w:rPr>
          <w:rFonts w:ascii="仿宋" w:hAnsi="仿宋" w:eastAsia="仿宋" w:cs="仿宋"/>
          <w:b/>
          <w:bCs/>
          <w:color w:val="0000FF"/>
          <w:spacing w:val="-4"/>
          <w:sz w:val="24"/>
          <w:szCs w:val="24"/>
        </w:rPr>
        <w:t>选择新文泰</w:t>
      </w:r>
      <w:r>
        <w:rPr>
          <w:rFonts w:ascii="仿宋" w:hAnsi="仿宋" w:eastAsia="仿宋" w:cs="仿宋"/>
          <w:color w:val="0000FF"/>
          <w:spacing w:val="-4"/>
          <w:sz w:val="24"/>
          <w:szCs w:val="24"/>
        </w:rPr>
        <w:t xml:space="preserve"> </w:t>
      </w:r>
      <w:r>
        <w:rPr>
          <w:rFonts w:ascii="仿宋" w:hAnsi="仿宋" w:eastAsia="仿宋" w:cs="仿宋"/>
          <w:b/>
          <w:bCs/>
          <w:color w:val="0000FF"/>
          <w:spacing w:val="-4"/>
          <w:sz w:val="24"/>
          <w:szCs w:val="24"/>
        </w:rPr>
        <w:t>上岸就是快！</w:t>
      </w:r>
    </w:p>
    <w:p w14:paraId="345423DA">
      <w:pPr>
        <w:spacing w:before="7" w:line="58" w:lineRule="exact"/>
        <w:ind w:firstLine="1310"/>
      </w:pPr>
      <w:r>
        <w:rPr>
          <w:position w:val="-1"/>
        </w:rPr>
        <w:pict>
          <v:shape id="_x0000_s1026" o:spid="_x0000_s1026" style="height:2.9pt;width:464.3pt;" fillcolor="#000000" filled="t" stroked="f" coordsize="9285,58" path="m0,0l9285,0,9285,28,0,28,0,0xem0,43l9285,43,9285,57,0,57,0,43xe">
            <v:fill on="t" focussize="0,0"/>
            <v:stroke on="f"/>
            <v:imagedata o:title=""/>
            <o:lock v:ext="edit"/>
            <w10:wrap type="none"/>
            <w10:anchorlock/>
          </v:shape>
        </w:pict>
      </w:r>
    </w:p>
    <w:p w14:paraId="43B2CC94">
      <w:pPr>
        <w:spacing w:before="93" w:line="225" w:lineRule="auto"/>
        <w:ind w:left="1324"/>
        <w:jc w:val="center"/>
        <w:outlineLvl w:val="0"/>
        <w:rPr>
          <w:rFonts w:ascii="黑体" w:hAnsi="黑体" w:eastAsia="黑体" w:cs="黑体"/>
          <w:sz w:val="32"/>
          <w:szCs w:val="32"/>
        </w:rPr>
      </w:pPr>
      <w:r>
        <w:rPr>
          <w:rFonts w:ascii="黑体" w:hAnsi="黑体" w:eastAsia="黑体" w:cs="黑体"/>
          <w:b/>
          <w:bCs/>
          <w:spacing w:val="-6"/>
          <w:sz w:val="24"/>
          <w:szCs w:val="24"/>
        </w:rPr>
        <w:t>2026</w:t>
      </w:r>
      <w:r>
        <w:rPr>
          <w:rFonts w:hint="eastAsia" w:ascii="黑体" w:hAnsi="黑体" w:eastAsia="黑体" w:cs="黑体"/>
          <w:b/>
          <w:bCs/>
          <w:spacing w:val="-6"/>
          <w:sz w:val="24"/>
          <w:szCs w:val="24"/>
          <w:lang w:eastAsia="zh-CN"/>
        </w:rPr>
        <w:t>年</w:t>
      </w:r>
      <w:r>
        <w:rPr>
          <w:rFonts w:hint="eastAsia" w:ascii="黑体" w:hAnsi="黑体" w:eastAsia="黑体" w:cs="黑体"/>
          <w:b/>
          <w:bCs/>
          <w:spacing w:val="-6"/>
          <w:sz w:val="24"/>
          <w:szCs w:val="24"/>
          <w:lang w:val="en-US" w:eastAsia="zh-CN"/>
        </w:rPr>
        <w:t>8月1日</w:t>
      </w:r>
      <w:r>
        <w:rPr>
          <w:rFonts w:ascii="黑体" w:hAnsi="黑体" w:eastAsia="黑体" w:cs="黑体"/>
          <w:b/>
          <w:bCs/>
          <w:spacing w:val="-6"/>
          <w:sz w:val="24"/>
          <w:szCs w:val="24"/>
        </w:rPr>
        <w:t>凯里</w:t>
      </w:r>
      <w:r>
        <w:rPr>
          <w:rFonts w:hint="eastAsia" w:ascii="黑体" w:hAnsi="黑体" w:eastAsia="黑体" w:cs="黑体"/>
          <w:b/>
          <w:bCs/>
          <w:spacing w:val="-6"/>
          <w:sz w:val="24"/>
          <w:szCs w:val="24"/>
          <w:lang w:eastAsia="zh-CN"/>
        </w:rPr>
        <w:t>市事业单位（综合知识）</w:t>
      </w:r>
      <w:r>
        <w:rPr>
          <w:rFonts w:ascii="黑体" w:hAnsi="黑体" w:eastAsia="黑体" w:cs="黑体"/>
          <w:b/>
          <w:bCs/>
          <w:spacing w:val="-6"/>
          <w:sz w:val="24"/>
          <w:szCs w:val="24"/>
        </w:rPr>
        <w:t>笔试真题</w:t>
      </w:r>
      <w:r>
        <w:rPr>
          <w:rFonts w:hint="eastAsia" w:ascii="黑体" w:hAnsi="黑体" w:eastAsia="黑体" w:cs="黑体"/>
          <w:b/>
          <w:bCs/>
          <w:spacing w:val="-6"/>
          <w:sz w:val="24"/>
          <w:szCs w:val="24"/>
          <w:lang w:eastAsia="zh-CN"/>
        </w:rPr>
        <w:t>及答案</w:t>
      </w:r>
      <w:bookmarkStart w:id="0" w:name="_GoBack"/>
      <w:bookmarkEnd w:id="0"/>
      <w:r>
        <w:rPr>
          <w:rFonts w:ascii="黑体" w:hAnsi="黑体" w:eastAsia="黑体" w:cs="黑体"/>
          <w:spacing w:val="108"/>
          <w:sz w:val="24"/>
          <w:szCs w:val="24"/>
        </w:rPr>
        <w:t xml:space="preserve"> </w:t>
      </w:r>
      <w:r>
        <w:rPr>
          <w:rFonts w:ascii="黑体" w:hAnsi="黑体" w:eastAsia="黑体" w:cs="黑体"/>
          <w:b/>
          <w:bCs/>
          <w:spacing w:val="-6"/>
          <w:sz w:val="24"/>
          <w:szCs w:val="24"/>
        </w:rPr>
        <w:t>(考生</w:t>
      </w:r>
      <w:r>
        <w:rPr>
          <w:rFonts w:ascii="黑体" w:hAnsi="黑体" w:eastAsia="黑体" w:cs="黑体"/>
          <w:b/>
          <w:bCs/>
          <w:spacing w:val="-7"/>
          <w:sz w:val="24"/>
          <w:szCs w:val="24"/>
        </w:rPr>
        <w:t>回忆版)</w:t>
      </w:r>
    </w:p>
    <w:p w14:paraId="41C4C3E0">
      <w:pPr>
        <w:spacing w:line="314" w:lineRule="auto"/>
        <w:rPr>
          <w:rFonts w:ascii="Arial"/>
          <w:sz w:val="21"/>
        </w:rPr>
      </w:pPr>
    </w:p>
    <w:p w14:paraId="4E1B3C85">
      <w:pPr>
        <w:pStyle w:val="2"/>
        <w:spacing w:before="72" w:line="303" w:lineRule="auto"/>
        <w:ind w:left="1318" w:right="1355" w:firstLine="456"/>
      </w:pPr>
      <w:r>
        <w:rPr>
          <w:spacing w:val="-2"/>
        </w:rPr>
        <w:t>1.2026 年 7 月 17</w:t>
      </w:r>
      <w:r>
        <w:rPr>
          <w:spacing w:val="59"/>
        </w:rPr>
        <w:t xml:space="preserve"> </w:t>
      </w:r>
      <w:r>
        <w:rPr>
          <w:spacing w:val="-2"/>
        </w:rPr>
        <w:t>日，国家主席习近平在上海世界会客厅出席</w:t>
      </w:r>
      <w:r>
        <w:rPr>
          <w:spacing w:val="11"/>
        </w:rPr>
        <w:t xml:space="preserve"> </w:t>
      </w:r>
      <w:r>
        <w:rPr>
          <w:spacing w:val="-2"/>
        </w:rPr>
        <w:t>2026 世界人工智能大会暨</w:t>
      </w:r>
      <w:r>
        <w:t>人工智能全球治理高级别会议开幕式并发表主旨讲话。习近平主席指出，当</w:t>
      </w:r>
      <w:r>
        <w:rPr>
          <w:spacing w:val="-1"/>
        </w:rPr>
        <w:t>前，世界百年变局加</w:t>
      </w:r>
      <w:r>
        <w:t>速演进，新一轮科技革命和产业变革加速突破，全球人工智能技术创新进入</w:t>
      </w:r>
      <w:r>
        <w:rPr>
          <w:spacing w:val="-1"/>
        </w:rPr>
        <w:t>前所未有的活跃期，</w:t>
      </w:r>
      <w:r>
        <w:t>既蕴含巨大机遇，也面临治理挑战。在阐述 “强化风险意</w:t>
      </w:r>
      <w:r>
        <w:rPr>
          <w:spacing w:val="-1"/>
        </w:rPr>
        <w:t>识，确保安全可控</w:t>
      </w:r>
      <w:r>
        <w:rPr>
          <w:spacing w:val="-81"/>
        </w:rPr>
        <w:t xml:space="preserve"> </w:t>
      </w:r>
      <w:r>
        <w:rPr>
          <w:spacing w:val="-1"/>
        </w:rPr>
        <w:t>”</w:t>
      </w:r>
      <w:r>
        <w:rPr>
          <w:spacing w:val="-22"/>
        </w:rPr>
        <w:t xml:space="preserve"> </w:t>
      </w:r>
      <w:r>
        <w:rPr>
          <w:spacing w:val="-1"/>
        </w:rPr>
        <w:t>相关主张时，习</w:t>
      </w:r>
      <w:r>
        <w:rPr>
          <w:spacing w:val="-3"/>
        </w:rPr>
        <w:t>近平主席明确提出了下列哪些内容？</w:t>
      </w:r>
      <w:r>
        <w:rPr>
          <w:spacing w:val="-63"/>
        </w:rPr>
        <w:t xml:space="preserve"> </w:t>
      </w:r>
      <w:r>
        <w:rPr>
          <w:spacing w:val="-3"/>
        </w:rPr>
        <w:t>(D)</w:t>
      </w:r>
    </w:p>
    <w:p w14:paraId="72487E85">
      <w:pPr>
        <w:pStyle w:val="2"/>
        <w:spacing w:before="273" w:line="218" w:lineRule="auto"/>
        <w:ind w:left="1757"/>
      </w:pPr>
      <w:r>
        <w:rPr>
          <w:spacing w:val="-1"/>
        </w:rPr>
        <w:t>①确保人工智能成为人类的可信工具</w:t>
      </w:r>
    </w:p>
    <w:p w14:paraId="1953B00D">
      <w:pPr>
        <w:spacing w:line="307" w:lineRule="auto"/>
        <w:rPr>
          <w:rFonts w:ascii="Arial"/>
          <w:sz w:val="21"/>
        </w:rPr>
      </w:pPr>
    </w:p>
    <w:p w14:paraId="7AC60130">
      <w:pPr>
        <w:pStyle w:val="2"/>
        <w:spacing w:before="72" w:line="218" w:lineRule="auto"/>
        <w:ind w:left="1756"/>
      </w:pPr>
      <w:r>
        <w:rPr>
          <w:spacing w:val="-1"/>
        </w:rPr>
        <w:t>②高度重视由人工智能引发的各类内生和衍生风险</w:t>
      </w:r>
    </w:p>
    <w:p w14:paraId="1375F46B">
      <w:pPr>
        <w:spacing w:line="307" w:lineRule="auto"/>
        <w:rPr>
          <w:rFonts w:ascii="Arial"/>
          <w:sz w:val="21"/>
        </w:rPr>
      </w:pPr>
    </w:p>
    <w:p w14:paraId="78D0EF9F">
      <w:pPr>
        <w:pStyle w:val="2"/>
        <w:spacing w:before="72" w:line="218" w:lineRule="auto"/>
        <w:ind w:left="1756"/>
      </w:pPr>
      <w:r>
        <w:t>③推动构建法律法规、技术监测、风险预警</w:t>
      </w:r>
      <w:r>
        <w:rPr>
          <w:spacing w:val="-1"/>
        </w:rPr>
        <w:t>、应急响应体系</w:t>
      </w:r>
    </w:p>
    <w:p w14:paraId="67A26F9A">
      <w:pPr>
        <w:spacing w:line="305" w:lineRule="auto"/>
        <w:rPr>
          <w:rFonts w:ascii="Arial"/>
          <w:sz w:val="21"/>
        </w:rPr>
      </w:pPr>
    </w:p>
    <w:p w14:paraId="070117AB">
      <w:pPr>
        <w:pStyle w:val="2"/>
        <w:spacing w:before="72" w:line="218" w:lineRule="auto"/>
        <w:ind w:left="1756"/>
      </w:pPr>
      <w:r>
        <w:t>④共同反对在人工智能领域泛化国家安全概念、把本国安全凌驾于他国</w:t>
      </w:r>
      <w:r>
        <w:rPr>
          <w:spacing w:val="-1"/>
        </w:rPr>
        <w:t>安全之上的做法</w:t>
      </w:r>
    </w:p>
    <w:p w14:paraId="06CD995C">
      <w:pPr>
        <w:spacing w:line="307" w:lineRule="auto"/>
        <w:rPr>
          <w:rFonts w:ascii="Arial"/>
          <w:sz w:val="21"/>
        </w:rPr>
      </w:pPr>
    </w:p>
    <w:p w14:paraId="2F6228DC">
      <w:pPr>
        <w:pStyle w:val="2"/>
        <w:spacing w:before="72" w:line="218" w:lineRule="auto"/>
        <w:ind w:left="1751"/>
      </w:pPr>
      <w:r>
        <w:rPr>
          <w:spacing w:val="-1"/>
        </w:rPr>
        <w:t>A. 仅①②③</w:t>
      </w:r>
    </w:p>
    <w:p w14:paraId="5D3D82C8">
      <w:pPr>
        <w:spacing w:line="307" w:lineRule="auto"/>
        <w:rPr>
          <w:rFonts w:ascii="Arial"/>
          <w:sz w:val="21"/>
        </w:rPr>
      </w:pPr>
    </w:p>
    <w:p w14:paraId="5284BF56">
      <w:pPr>
        <w:pStyle w:val="2"/>
        <w:spacing w:before="72" w:line="218" w:lineRule="auto"/>
        <w:ind w:left="1753"/>
      </w:pPr>
      <w:r>
        <w:rPr>
          <w:spacing w:val="-1"/>
        </w:rPr>
        <w:t>B. 仅①②④</w:t>
      </w:r>
    </w:p>
    <w:p w14:paraId="55260DAB">
      <w:pPr>
        <w:spacing w:line="305" w:lineRule="auto"/>
        <w:rPr>
          <w:rFonts w:ascii="Arial"/>
          <w:sz w:val="21"/>
        </w:rPr>
      </w:pPr>
    </w:p>
    <w:p w14:paraId="4FFC005B">
      <w:pPr>
        <w:pStyle w:val="2"/>
        <w:spacing w:before="72" w:line="218" w:lineRule="auto"/>
        <w:ind w:left="1756"/>
      </w:pPr>
      <w:r>
        <w:rPr>
          <w:spacing w:val="-1"/>
        </w:rPr>
        <w:t>C. 仅②③④</w:t>
      </w:r>
    </w:p>
    <w:p w14:paraId="477C8D4A">
      <w:pPr>
        <w:spacing w:line="307" w:lineRule="auto"/>
        <w:rPr>
          <w:rFonts w:ascii="Arial"/>
          <w:sz w:val="21"/>
        </w:rPr>
      </w:pPr>
    </w:p>
    <w:p w14:paraId="347238E0">
      <w:pPr>
        <w:pStyle w:val="2"/>
        <w:spacing w:before="72" w:line="218" w:lineRule="auto"/>
        <w:ind w:left="1754"/>
      </w:pPr>
      <w:r>
        <w:rPr>
          <w:spacing w:val="-1"/>
        </w:rPr>
        <w:t>D. ①②③④</w:t>
      </w:r>
    </w:p>
    <w:p w14:paraId="0049B6A6">
      <w:pPr>
        <w:spacing w:line="308" w:lineRule="auto"/>
        <w:rPr>
          <w:rFonts w:ascii="Arial"/>
          <w:sz w:val="21"/>
        </w:rPr>
      </w:pPr>
    </w:p>
    <w:p w14:paraId="531FBC6B">
      <w:pPr>
        <w:pStyle w:val="2"/>
        <w:spacing w:before="72" w:line="303" w:lineRule="auto"/>
        <w:ind w:left="1319" w:right="1309" w:firstLine="440"/>
      </w:pPr>
      <w:r>
        <w:rPr>
          <w:spacing w:val="-6"/>
        </w:rPr>
        <w:t>2.2026 年 7 月 20</w:t>
      </w:r>
      <w:r>
        <w:rPr>
          <w:spacing w:val="49"/>
        </w:rPr>
        <w:t xml:space="preserve"> </w:t>
      </w:r>
      <w:r>
        <w:rPr>
          <w:spacing w:val="-6"/>
        </w:rPr>
        <w:t>日，国务院总理李强主持召开国务院常务会议，审议通过《知识产权</w:t>
      </w:r>
      <w:r>
        <w:rPr>
          <w:spacing w:val="-63"/>
        </w:rPr>
        <w:t xml:space="preserve"> </w:t>
      </w:r>
      <w:r>
        <w:rPr>
          <w:spacing w:val="-6"/>
        </w:rPr>
        <w:t>“十</w:t>
      </w:r>
      <w:r>
        <w:rPr>
          <w:spacing w:val="-1"/>
        </w:rPr>
        <w:t>五五”</w:t>
      </w:r>
      <w:r>
        <w:rPr>
          <w:spacing w:val="-30"/>
        </w:rPr>
        <w:t xml:space="preserve"> </w:t>
      </w:r>
      <w:r>
        <w:rPr>
          <w:spacing w:val="-1"/>
        </w:rPr>
        <w:t>规划》。会议指出，近年来我国知识产权事业取得长足发展，为激发全社会创新、</w:t>
      </w:r>
      <w:r>
        <w:rPr>
          <w:spacing w:val="-2"/>
        </w:rPr>
        <w:t>培育新</w:t>
      </w:r>
      <w:r>
        <w:rPr>
          <w:spacing w:val="-1"/>
        </w:rPr>
        <w:t>质生产力提供有力支撑。关于此次会议对知识产权工作作出</w:t>
      </w:r>
      <w:r>
        <w:rPr>
          <w:spacing w:val="-2"/>
        </w:rPr>
        <w:t>的部署，下列说法准确的是</w:t>
      </w:r>
      <w:r>
        <w:rPr>
          <w:spacing w:val="46"/>
        </w:rPr>
        <w:t xml:space="preserve"> </w:t>
      </w:r>
      <w:r>
        <w:rPr>
          <w:spacing w:val="-2"/>
        </w:rPr>
        <w:t>(D)</w:t>
      </w:r>
    </w:p>
    <w:p w14:paraId="02126C1E">
      <w:pPr>
        <w:pStyle w:val="2"/>
        <w:spacing w:before="275" w:line="219" w:lineRule="auto"/>
        <w:ind w:left="1751"/>
      </w:pPr>
      <w:r>
        <w:t>A. 建立全链条人才培养体系，加快建设创新型、技能型人才队伍，提升知识产权管理水平</w:t>
      </w:r>
    </w:p>
    <w:p w14:paraId="3AF46EC6">
      <w:pPr>
        <w:spacing w:line="305" w:lineRule="auto"/>
        <w:rPr>
          <w:rFonts w:ascii="Arial"/>
          <w:sz w:val="21"/>
        </w:rPr>
      </w:pPr>
    </w:p>
    <w:p w14:paraId="63406B40">
      <w:pPr>
        <w:pStyle w:val="2"/>
        <w:spacing w:before="72" w:line="219" w:lineRule="auto"/>
        <w:ind w:left="1753"/>
      </w:pPr>
      <w:r>
        <w:rPr>
          <w:spacing w:val="-2"/>
        </w:rPr>
        <w:t>B. 强化知识产权高质量供给，深化价值评估改革，加强政策支持和市场服务，健全转化机制</w:t>
      </w:r>
    </w:p>
    <w:p w14:paraId="6B3914A1">
      <w:pPr>
        <w:spacing w:line="306" w:lineRule="auto"/>
        <w:rPr>
          <w:rFonts w:ascii="Arial"/>
          <w:sz w:val="21"/>
        </w:rPr>
      </w:pPr>
    </w:p>
    <w:p w14:paraId="71ED60A0">
      <w:pPr>
        <w:pStyle w:val="2"/>
        <w:spacing w:before="72" w:line="220" w:lineRule="auto"/>
        <w:ind w:left="1756"/>
      </w:pPr>
      <w:r>
        <w:t>C. 持续扩大知识产权数量规模，降低各类知识产权申请注册门槛，充分激发</w:t>
      </w:r>
      <w:r>
        <w:rPr>
          <w:spacing w:val="-1"/>
        </w:rPr>
        <w:t>市场主体活力</w:t>
      </w:r>
    </w:p>
    <w:p w14:paraId="46DD93DC">
      <w:pPr>
        <w:spacing w:line="302" w:lineRule="auto"/>
        <w:rPr>
          <w:rFonts w:ascii="Arial"/>
          <w:sz w:val="21"/>
        </w:rPr>
      </w:pPr>
    </w:p>
    <w:p w14:paraId="302ABCC2">
      <w:pPr>
        <w:pStyle w:val="2"/>
        <w:spacing w:before="73" w:line="304" w:lineRule="auto"/>
        <w:ind w:left="1319" w:right="1309" w:firstLine="434"/>
      </w:pPr>
      <w:r>
        <w:rPr>
          <w:spacing w:val="-2"/>
        </w:rPr>
        <w:t>D. 抓紧补齐制度短板，加快推动相关法律法规立改废释，完善配套政策措施，持续建设市场</w:t>
      </w:r>
      <w:r>
        <w:rPr>
          <w:spacing w:val="-1"/>
        </w:rPr>
        <w:t>化法治化的知识产权保护环境</w:t>
      </w:r>
    </w:p>
    <w:p w14:paraId="488467DF">
      <w:pPr>
        <w:pStyle w:val="2"/>
        <w:spacing w:before="275" w:line="304" w:lineRule="auto"/>
        <w:ind w:left="1352" w:right="1355" w:firstLine="410"/>
      </w:pPr>
      <w:r>
        <w:t>3.《国务院关于推行居住地提供基本公共服务的实施意见》</w:t>
      </w:r>
      <w:r>
        <w:rPr>
          <w:spacing w:val="-1"/>
        </w:rPr>
        <w:t>提出，建立健全基础教育办学人</w:t>
      </w:r>
      <w:r>
        <w:t>口变化和教育资源需求监测预警制度，根据学</w:t>
      </w:r>
      <w:r>
        <w:rPr>
          <w:spacing w:val="-1"/>
        </w:rPr>
        <w:t>龄人口 “流动”</w:t>
      </w:r>
      <w:r>
        <w:rPr>
          <w:spacing w:val="-22"/>
        </w:rPr>
        <w:t xml:space="preserve"> </w:t>
      </w:r>
      <w:r>
        <w:rPr>
          <w:spacing w:val="-1"/>
        </w:rPr>
        <w:t>推移灵活调整学校布局，教育经</w:t>
      </w:r>
    </w:p>
    <w:p w14:paraId="7E10612F">
      <w:pPr>
        <w:spacing w:line="327" w:lineRule="auto"/>
        <w:rPr>
          <w:rFonts w:ascii="Arial"/>
          <w:sz w:val="21"/>
        </w:rPr>
      </w:pPr>
    </w:p>
    <w:p w14:paraId="6BCC4D30">
      <w:pPr>
        <w:spacing w:line="328" w:lineRule="auto"/>
        <w:rPr>
          <w:rFonts w:ascii="Arial"/>
          <w:sz w:val="21"/>
        </w:rPr>
      </w:pPr>
      <w:r>
        <w:drawing>
          <wp:anchor distT="0" distB="0" distL="0" distR="0" simplePos="0" relativeHeight="251660288" behindDoc="0" locked="0" layoutInCell="1" allowOverlap="1">
            <wp:simplePos x="0" y="0"/>
            <wp:positionH relativeFrom="column">
              <wp:posOffset>0</wp:posOffset>
            </wp:positionH>
            <wp:positionV relativeFrom="paragraph">
              <wp:posOffset>210820</wp:posOffset>
            </wp:positionV>
            <wp:extent cx="7560310" cy="952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2"/>
                    <a:stretch>
                      <a:fillRect/>
                    </a:stretch>
                  </pic:blipFill>
                  <pic:spPr>
                    <a:xfrm>
                      <a:off x="0" y="0"/>
                      <a:ext cx="7560309" cy="9525"/>
                    </a:xfrm>
                    <a:prstGeom prst="rect">
                      <a:avLst/>
                    </a:prstGeom>
                  </pic:spPr>
                </pic:pic>
              </a:graphicData>
            </a:graphic>
          </wp:anchor>
        </w:drawing>
      </w:r>
    </w:p>
    <w:p w14:paraId="60275CA1">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4355CFE7">
      <w:pPr>
        <w:spacing w:line="219" w:lineRule="auto"/>
        <w:rPr>
          <w:rFonts w:ascii="Calibri" w:hAnsi="Calibri" w:eastAsia="Calibri" w:cs="Calibri"/>
          <w:sz w:val="18"/>
          <w:szCs w:val="18"/>
        </w:rPr>
        <w:sectPr>
          <w:headerReference r:id="rId5" w:type="default"/>
          <w:footerReference r:id="rId6" w:type="default"/>
          <w:pgSz w:w="11906" w:h="16839"/>
          <w:pgMar w:top="400" w:right="0" w:bottom="1005" w:left="0" w:header="0" w:footer="840" w:gutter="0"/>
          <w:cols w:space="720" w:num="1"/>
        </w:sectPr>
      </w:pPr>
    </w:p>
    <w:p w14:paraId="7F0DF442">
      <w:pPr>
        <w:pStyle w:val="2"/>
        <w:spacing w:before="102" w:line="304" w:lineRule="auto"/>
        <w:ind w:left="1326" w:right="1355" w:firstLine="4"/>
      </w:pPr>
      <w:r>
        <w:t>费向人口流入地、教育基础薄弱地区倾斜，支</w:t>
      </w:r>
      <w:r>
        <w:rPr>
          <w:spacing w:val="-1"/>
        </w:rPr>
        <w:t>持建设公办普通高中，更好满足学龄儿童需求。该</w:t>
      </w:r>
      <w:r>
        <w:rPr>
          <w:spacing w:val="-8"/>
        </w:rPr>
        <w:t>改革旨在</w:t>
      </w:r>
      <w:r>
        <w:rPr>
          <w:spacing w:val="46"/>
        </w:rPr>
        <w:t xml:space="preserve"> </w:t>
      </w:r>
      <w:r>
        <w:rPr>
          <w:spacing w:val="-8"/>
        </w:rPr>
        <w:t>(C)。</w:t>
      </w:r>
    </w:p>
    <w:p w14:paraId="40B5C73E">
      <w:pPr>
        <w:pStyle w:val="2"/>
        <w:spacing w:before="276" w:line="220" w:lineRule="auto"/>
        <w:ind w:left="1751"/>
      </w:pPr>
      <w:r>
        <w:t>A. 加强财政转移支付保障</w:t>
      </w:r>
    </w:p>
    <w:p w14:paraId="589EAB4B">
      <w:pPr>
        <w:spacing w:line="303" w:lineRule="auto"/>
        <w:rPr>
          <w:rFonts w:ascii="Arial"/>
          <w:sz w:val="21"/>
        </w:rPr>
      </w:pPr>
    </w:p>
    <w:p w14:paraId="6E8C8C13">
      <w:pPr>
        <w:pStyle w:val="2"/>
        <w:spacing w:before="71" w:line="219" w:lineRule="auto"/>
        <w:ind w:left="1753"/>
      </w:pPr>
      <w:r>
        <w:rPr>
          <w:spacing w:val="-1"/>
        </w:rPr>
        <w:t>B. 完善兜底性基本公共服务</w:t>
      </w:r>
    </w:p>
    <w:p w14:paraId="4AAA2185">
      <w:pPr>
        <w:spacing w:line="306" w:lineRule="auto"/>
        <w:rPr>
          <w:rFonts w:ascii="Arial"/>
          <w:sz w:val="21"/>
        </w:rPr>
      </w:pPr>
    </w:p>
    <w:p w14:paraId="343A740C">
      <w:pPr>
        <w:pStyle w:val="2"/>
        <w:spacing w:before="71" w:line="219" w:lineRule="auto"/>
        <w:ind w:left="1756"/>
      </w:pPr>
      <w:r>
        <w:rPr>
          <w:spacing w:val="-1"/>
        </w:rPr>
        <w:t>C. 优化公共服务设施空间布局</w:t>
      </w:r>
    </w:p>
    <w:p w14:paraId="54D6E805">
      <w:pPr>
        <w:spacing w:line="306" w:lineRule="auto"/>
        <w:rPr>
          <w:rFonts w:ascii="Arial"/>
          <w:sz w:val="21"/>
        </w:rPr>
      </w:pPr>
    </w:p>
    <w:p w14:paraId="3FAFD83A">
      <w:pPr>
        <w:pStyle w:val="2"/>
        <w:spacing w:before="71" w:line="219" w:lineRule="auto"/>
        <w:ind w:left="1754"/>
      </w:pPr>
      <w:r>
        <w:rPr>
          <w:spacing w:val="-1"/>
        </w:rPr>
        <w:t>D. 推进基本公共服务梯度供给</w:t>
      </w:r>
    </w:p>
    <w:p w14:paraId="1F40A5CA">
      <w:pPr>
        <w:spacing w:line="304" w:lineRule="auto"/>
        <w:rPr>
          <w:rFonts w:ascii="Arial"/>
          <w:sz w:val="21"/>
        </w:rPr>
      </w:pPr>
    </w:p>
    <w:p w14:paraId="267B7433">
      <w:pPr>
        <w:pStyle w:val="2"/>
        <w:spacing w:before="72" w:line="303" w:lineRule="auto"/>
        <w:ind w:left="1319" w:right="1208" w:firstLine="437"/>
      </w:pPr>
      <w:r>
        <w:rPr>
          <w:spacing w:val="1"/>
        </w:rPr>
        <w:t>4.充分激发各类经营主体活力是夯实高质量发</w:t>
      </w:r>
      <w:r>
        <w:t>展微观基础，推动中国式现代化的关键举措。</w:t>
      </w:r>
      <w:r>
        <w:rPr>
          <w:spacing w:val="-2"/>
        </w:rPr>
        <w:t>关于充分激发各类经营主体活力，《中华人民共和国国民经济和社会发展第十五个五年规划纲要》</w:t>
      </w:r>
      <w:r>
        <w:rPr>
          <w:spacing w:val="-5"/>
        </w:rPr>
        <w:t>提出了下列几项举措？</w:t>
      </w:r>
      <w:r>
        <w:rPr>
          <w:spacing w:val="-56"/>
        </w:rPr>
        <w:t xml:space="preserve"> </w:t>
      </w:r>
      <w:r>
        <w:rPr>
          <w:spacing w:val="-5"/>
        </w:rPr>
        <w:t>(D)</w:t>
      </w:r>
    </w:p>
    <w:p w14:paraId="38BB8AC2">
      <w:pPr>
        <w:pStyle w:val="2"/>
        <w:spacing w:before="277" w:line="218" w:lineRule="auto"/>
        <w:ind w:left="1757"/>
      </w:pPr>
      <w:r>
        <w:rPr>
          <w:spacing w:val="-1"/>
        </w:rPr>
        <w:t>①深化国资国企改革</w:t>
      </w:r>
    </w:p>
    <w:p w14:paraId="28C866F6">
      <w:pPr>
        <w:spacing w:line="307" w:lineRule="auto"/>
        <w:rPr>
          <w:rFonts w:ascii="Arial"/>
          <w:sz w:val="21"/>
        </w:rPr>
      </w:pPr>
    </w:p>
    <w:p w14:paraId="108B4D3A">
      <w:pPr>
        <w:pStyle w:val="2"/>
        <w:spacing w:before="72" w:line="218" w:lineRule="auto"/>
        <w:ind w:left="1756"/>
      </w:pPr>
      <w:r>
        <w:rPr>
          <w:spacing w:val="-1"/>
        </w:rPr>
        <w:t>②发展壮大民营经济</w:t>
      </w:r>
    </w:p>
    <w:p w14:paraId="0E35EC82">
      <w:pPr>
        <w:spacing w:line="305" w:lineRule="auto"/>
        <w:rPr>
          <w:rFonts w:ascii="Arial"/>
          <w:sz w:val="21"/>
        </w:rPr>
      </w:pPr>
    </w:p>
    <w:p w14:paraId="3606F6D2">
      <w:pPr>
        <w:pStyle w:val="2"/>
        <w:spacing w:before="72" w:line="218" w:lineRule="auto"/>
        <w:ind w:left="1756"/>
      </w:pPr>
      <w:r>
        <w:rPr>
          <w:spacing w:val="-1"/>
        </w:rPr>
        <w:t>③推动小微企业数字化转型</w:t>
      </w:r>
    </w:p>
    <w:p w14:paraId="393DE73D">
      <w:pPr>
        <w:spacing w:line="307" w:lineRule="auto"/>
        <w:rPr>
          <w:rFonts w:ascii="Arial"/>
          <w:sz w:val="21"/>
        </w:rPr>
      </w:pPr>
    </w:p>
    <w:p w14:paraId="20CBE2A4">
      <w:pPr>
        <w:pStyle w:val="2"/>
        <w:spacing w:before="72" w:line="218" w:lineRule="auto"/>
        <w:ind w:left="1756"/>
      </w:pPr>
      <w:r>
        <w:rPr>
          <w:spacing w:val="-1"/>
        </w:rPr>
        <w:t>④拓宽个体工商户多元化融资渠道</w:t>
      </w:r>
    </w:p>
    <w:p w14:paraId="0DE11A4A">
      <w:pPr>
        <w:spacing w:line="307" w:lineRule="auto"/>
        <w:rPr>
          <w:rFonts w:ascii="Arial"/>
          <w:sz w:val="21"/>
        </w:rPr>
      </w:pPr>
    </w:p>
    <w:p w14:paraId="6BEC3850">
      <w:pPr>
        <w:pStyle w:val="2"/>
        <w:spacing w:before="72" w:line="221" w:lineRule="auto"/>
        <w:ind w:left="1751"/>
      </w:pPr>
      <w:r>
        <w:rPr>
          <w:spacing w:val="-1"/>
        </w:rPr>
        <w:t>A.1</w:t>
      </w:r>
      <w:r>
        <w:rPr>
          <w:spacing w:val="12"/>
        </w:rPr>
        <w:t xml:space="preserve"> </w:t>
      </w:r>
      <w:r>
        <w:rPr>
          <w:spacing w:val="-1"/>
        </w:rPr>
        <w:t>项</w:t>
      </w:r>
    </w:p>
    <w:p w14:paraId="6A026B77">
      <w:pPr>
        <w:spacing w:line="301" w:lineRule="auto"/>
        <w:rPr>
          <w:rFonts w:ascii="Arial"/>
          <w:sz w:val="21"/>
        </w:rPr>
      </w:pPr>
    </w:p>
    <w:p w14:paraId="56CE37EA">
      <w:pPr>
        <w:pStyle w:val="2"/>
        <w:spacing w:before="72" w:line="221" w:lineRule="auto"/>
        <w:ind w:left="1753"/>
      </w:pPr>
      <w:r>
        <w:rPr>
          <w:spacing w:val="-4"/>
        </w:rPr>
        <w:t>B.</w:t>
      </w:r>
      <w:r>
        <w:rPr>
          <w:spacing w:val="13"/>
        </w:rPr>
        <w:t xml:space="preserve"> </w:t>
      </w:r>
      <w:r>
        <w:rPr>
          <w:spacing w:val="-4"/>
        </w:rPr>
        <w:t>2</w:t>
      </w:r>
      <w:r>
        <w:rPr>
          <w:spacing w:val="10"/>
        </w:rPr>
        <w:t xml:space="preserve"> </w:t>
      </w:r>
      <w:r>
        <w:rPr>
          <w:spacing w:val="-4"/>
        </w:rPr>
        <w:t>项</w:t>
      </w:r>
    </w:p>
    <w:p w14:paraId="67F7C321">
      <w:pPr>
        <w:spacing w:line="304" w:lineRule="auto"/>
        <w:rPr>
          <w:rFonts w:ascii="Arial"/>
          <w:sz w:val="21"/>
        </w:rPr>
      </w:pPr>
    </w:p>
    <w:p w14:paraId="337B8E91">
      <w:pPr>
        <w:pStyle w:val="2"/>
        <w:spacing w:before="72" w:line="221" w:lineRule="auto"/>
        <w:ind w:left="1756"/>
      </w:pPr>
      <w:r>
        <w:rPr>
          <w:spacing w:val="-5"/>
        </w:rPr>
        <w:t>C.</w:t>
      </w:r>
      <w:r>
        <w:rPr>
          <w:spacing w:val="13"/>
        </w:rPr>
        <w:t xml:space="preserve"> </w:t>
      </w:r>
      <w:r>
        <w:rPr>
          <w:spacing w:val="-5"/>
        </w:rPr>
        <w:t>3</w:t>
      </w:r>
      <w:r>
        <w:rPr>
          <w:spacing w:val="10"/>
        </w:rPr>
        <w:t xml:space="preserve"> </w:t>
      </w:r>
      <w:r>
        <w:rPr>
          <w:spacing w:val="-5"/>
        </w:rPr>
        <w:t>项</w:t>
      </w:r>
    </w:p>
    <w:p w14:paraId="21340D6F">
      <w:pPr>
        <w:spacing w:line="304" w:lineRule="auto"/>
        <w:rPr>
          <w:rFonts w:ascii="Arial"/>
          <w:sz w:val="21"/>
        </w:rPr>
      </w:pPr>
    </w:p>
    <w:p w14:paraId="44878AE7">
      <w:pPr>
        <w:pStyle w:val="2"/>
        <w:spacing w:before="71" w:line="221" w:lineRule="auto"/>
        <w:ind w:left="1754"/>
      </w:pPr>
      <w:r>
        <w:rPr>
          <w:spacing w:val="-1"/>
        </w:rPr>
        <w:t>D.4</w:t>
      </w:r>
      <w:r>
        <w:rPr>
          <w:spacing w:val="10"/>
        </w:rPr>
        <w:t xml:space="preserve"> </w:t>
      </w:r>
      <w:r>
        <w:rPr>
          <w:spacing w:val="-1"/>
        </w:rPr>
        <w:t>项</w:t>
      </w:r>
    </w:p>
    <w:p w14:paraId="41741707">
      <w:pPr>
        <w:spacing w:line="302" w:lineRule="auto"/>
        <w:rPr>
          <w:rFonts w:ascii="Arial"/>
          <w:sz w:val="21"/>
        </w:rPr>
      </w:pPr>
    </w:p>
    <w:p w14:paraId="302BB962">
      <w:pPr>
        <w:pStyle w:val="2"/>
        <w:spacing w:before="72" w:line="303" w:lineRule="auto"/>
        <w:ind w:left="1320" w:right="1231" w:firstLine="441"/>
      </w:pPr>
      <w:r>
        <w:t>5.党的十八大以来，以习近平同志为核心的党中央把文化建</w:t>
      </w:r>
      <w:r>
        <w:rPr>
          <w:spacing w:val="-1"/>
        </w:rPr>
        <w:t>设摆在治国理政的突出位置，把</w:t>
      </w:r>
      <w:r>
        <w:rPr>
          <w:spacing w:val="-2"/>
        </w:rPr>
        <w:t>文化体制改革作为全面深化改革的重要组成部分</w:t>
      </w:r>
      <w:r>
        <w:rPr>
          <w:spacing w:val="-3"/>
        </w:rPr>
        <w:t>加以谋划推进，取得一系列重大理论和实践成果。</w:t>
      </w:r>
      <w:r>
        <w:rPr>
          <w:spacing w:val="-2"/>
        </w:rPr>
        <w:t>关于深化文化体制机制改革的重大意义，下列说法不准确的是</w:t>
      </w:r>
      <w:r>
        <w:rPr>
          <w:spacing w:val="52"/>
        </w:rPr>
        <w:t xml:space="preserve"> </w:t>
      </w:r>
      <w:r>
        <w:rPr>
          <w:spacing w:val="-2"/>
        </w:rPr>
        <w:t>(C)。</w:t>
      </w:r>
    </w:p>
    <w:p w14:paraId="65BA55F9">
      <w:pPr>
        <w:pStyle w:val="2"/>
        <w:spacing w:before="278" w:line="219" w:lineRule="auto"/>
        <w:ind w:left="1751"/>
      </w:pPr>
      <w:r>
        <w:t>A. 深化文化体制机制改革，是担负新的文化使命的必然要求</w:t>
      </w:r>
    </w:p>
    <w:p w14:paraId="7473ED02">
      <w:pPr>
        <w:spacing w:line="306" w:lineRule="auto"/>
        <w:rPr>
          <w:rFonts w:ascii="Arial"/>
          <w:sz w:val="21"/>
        </w:rPr>
      </w:pPr>
    </w:p>
    <w:p w14:paraId="5383DF28">
      <w:pPr>
        <w:pStyle w:val="2"/>
        <w:spacing w:before="72" w:line="219" w:lineRule="auto"/>
        <w:ind w:left="1753"/>
      </w:pPr>
      <w:r>
        <w:t>B. 深化文化体制机制改革，是建设社会主义文化强国的关键</w:t>
      </w:r>
      <w:r>
        <w:rPr>
          <w:spacing w:val="-1"/>
        </w:rPr>
        <w:t>举措</w:t>
      </w:r>
    </w:p>
    <w:p w14:paraId="48FF9CFB">
      <w:pPr>
        <w:spacing w:line="304" w:lineRule="auto"/>
        <w:rPr>
          <w:rFonts w:ascii="Arial"/>
          <w:sz w:val="21"/>
        </w:rPr>
      </w:pPr>
    </w:p>
    <w:p w14:paraId="0C149D35">
      <w:pPr>
        <w:pStyle w:val="2"/>
        <w:spacing w:before="71" w:line="219" w:lineRule="auto"/>
        <w:ind w:left="1756"/>
      </w:pPr>
      <w:r>
        <w:t>C. 深化文化体制机制改革，是做好新时代新征程宣传思想文化工</w:t>
      </w:r>
      <w:r>
        <w:rPr>
          <w:spacing w:val="-1"/>
        </w:rPr>
        <w:t>作的根本遵循</w:t>
      </w:r>
    </w:p>
    <w:p w14:paraId="633454F2">
      <w:pPr>
        <w:spacing w:line="306" w:lineRule="auto"/>
        <w:rPr>
          <w:rFonts w:ascii="Arial"/>
          <w:sz w:val="21"/>
        </w:rPr>
      </w:pPr>
    </w:p>
    <w:p w14:paraId="49FD9B29">
      <w:pPr>
        <w:pStyle w:val="2"/>
        <w:spacing w:before="72" w:line="219" w:lineRule="auto"/>
        <w:ind w:left="1754"/>
      </w:pPr>
      <w:r>
        <w:drawing>
          <wp:anchor distT="0" distB="0" distL="0" distR="0" simplePos="0" relativeHeight="251661312" behindDoc="0" locked="0" layoutInCell="1" allowOverlap="1">
            <wp:simplePos x="0" y="0"/>
            <wp:positionH relativeFrom="column">
              <wp:posOffset>0</wp:posOffset>
            </wp:positionH>
            <wp:positionV relativeFrom="paragraph">
              <wp:posOffset>330835</wp:posOffset>
            </wp:positionV>
            <wp:extent cx="7560310" cy="952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2"/>
                    <a:stretch>
                      <a:fillRect/>
                    </a:stretch>
                  </pic:blipFill>
                  <pic:spPr>
                    <a:xfrm>
                      <a:off x="0" y="0"/>
                      <a:ext cx="7560309" cy="9525"/>
                    </a:xfrm>
                    <a:prstGeom prst="rect">
                      <a:avLst/>
                    </a:prstGeom>
                  </pic:spPr>
                </pic:pic>
              </a:graphicData>
            </a:graphic>
          </wp:anchor>
        </w:drawing>
      </w:r>
      <w:r>
        <w:t>D. 深化文化体制机制改革，是加快适应信息技术迅猛发展新形势的迫</w:t>
      </w:r>
      <w:r>
        <w:rPr>
          <w:spacing w:val="-1"/>
        </w:rPr>
        <w:t>切需要</w:t>
      </w:r>
    </w:p>
    <w:p w14:paraId="6D98FCEF">
      <w:pPr>
        <w:pStyle w:val="2"/>
        <w:spacing w:before="244"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45A3D327">
      <w:pPr>
        <w:spacing w:line="219" w:lineRule="auto"/>
        <w:rPr>
          <w:rFonts w:ascii="Calibri" w:hAnsi="Calibri" w:eastAsia="Calibri" w:cs="Calibri"/>
          <w:sz w:val="18"/>
          <w:szCs w:val="18"/>
        </w:rPr>
        <w:sectPr>
          <w:headerReference r:id="rId7" w:type="default"/>
          <w:footerReference r:id="rId8" w:type="default"/>
          <w:pgSz w:w="11906" w:h="16839"/>
          <w:pgMar w:top="1492" w:right="0" w:bottom="1006" w:left="0" w:header="790" w:footer="840" w:gutter="0"/>
          <w:cols w:space="720" w:num="1"/>
        </w:sectPr>
      </w:pPr>
    </w:p>
    <w:p w14:paraId="5543DD1A">
      <w:pPr>
        <w:pStyle w:val="2"/>
        <w:spacing w:before="100" w:line="304" w:lineRule="auto"/>
        <w:ind w:left="1318" w:right="1309" w:firstLine="441"/>
      </w:pPr>
      <w:r>
        <w:t>6.统筹发展和安全是以习近平同志为核心的党中央立足于新发展阶</w:t>
      </w:r>
      <w:r>
        <w:rPr>
          <w:spacing w:val="-1"/>
        </w:rPr>
        <w:t>段国际国内新形势新情况</w:t>
      </w:r>
      <w:r>
        <w:t>提出的重大战略思想，是习近平新时代中国特色社会主义思想的重要内容。</w:t>
      </w:r>
      <w:r>
        <w:rPr>
          <w:spacing w:val="-1"/>
        </w:rPr>
        <w:t>在党的二十届四中全会上，习近平总书记强调：“安全是发展的前提，发展是安全的保障。”</w:t>
      </w:r>
      <w:r>
        <w:rPr>
          <w:spacing w:val="-24"/>
        </w:rPr>
        <w:t xml:space="preserve"> </w:t>
      </w:r>
      <w:r>
        <w:rPr>
          <w:spacing w:val="-1"/>
        </w:rPr>
        <w:t>下列有</w:t>
      </w:r>
      <w:r>
        <w:rPr>
          <w:spacing w:val="-2"/>
        </w:rPr>
        <w:t>关说法准确的是(A)。</w:t>
      </w:r>
    </w:p>
    <w:p w14:paraId="332DADA1">
      <w:pPr>
        <w:pStyle w:val="2"/>
        <w:spacing w:before="272" w:line="220" w:lineRule="auto"/>
        <w:ind w:left="1751"/>
      </w:pPr>
      <w:r>
        <w:t>A. 统筹发展和安全，增强忧患意识，做到居安思危，是我们党治国理政的一个重大原则</w:t>
      </w:r>
    </w:p>
    <w:p w14:paraId="52DF01C4">
      <w:pPr>
        <w:spacing w:line="302" w:lineRule="auto"/>
        <w:rPr>
          <w:rFonts w:ascii="Arial"/>
          <w:sz w:val="21"/>
        </w:rPr>
      </w:pPr>
    </w:p>
    <w:p w14:paraId="3CAC340C">
      <w:pPr>
        <w:pStyle w:val="2"/>
        <w:spacing w:before="72" w:line="308" w:lineRule="auto"/>
        <w:ind w:left="1319" w:right="1309" w:firstLine="434"/>
      </w:pPr>
      <w:r>
        <w:rPr>
          <w:spacing w:val="-2"/>
        </w:rPr>
        <w:t>B. 在推进中国式现代化的进程中，统筹发展和安全意味着遇到风险时优先保障发展、兼顾安</w:t>
      </w:r>
      <w:r>
        <w:t>全</w:t>
      </w:r>
    </w:p>
    <w:p w14:paraId="406B1F75">
      <w:pPr>
        <w:pStyle w:val="2"/>
        <w:spacing w:before="265" w:line="306" w:lineRule="auto"/>
        <w:ind w:left="1319" w:right="1309" w:firstLine="436"/>
      </w:pPr>
      <w:r>
        <w:rPr>
          <w:spacing w:val="-2"/>
        </w:rPr>
        <w:t>C. 安全是我们党执政兴国的第一要务，是带有基础性、根本性的工作，是解决发展问题的总</w:t>
      </w:r>
      <w:r>
        <w:rPr>
          <w:spacing w:val="-4"/>
        </w:rPr>
        <w:t>钥匙</w:t>
      </w:r>
    </w:p>
    <w:p w14:paraId="0A7CACE5">
      <w:pPr>
        <w:pStyle w:val="2"/>
        <w:spacing w:before="273" w:line="304" w:lineRule="auto"/>
        <w:ind w:left="1322" w:right="1309" w:firstLine="431"/>
      </w:pPr>
      <w:r>
        <w:rPr>
          <w:spacing w:val="-2"/>
        </w:rPr>
        <w:t>D. 统筹发展和安全需正确把握五对关系，即把握好质与量的关系、破与立的关系、快与慢的</w:t>
      </w:r>
      <w:r>
        <w:rPr>
          <w:spacing w:val="-1"/>
        </w:rPr>
        <w:t>关系、近与远的关系、内与外的关系</w:t>
      </w:r>
    </w:p>
    <w:p w14:paraId="137E79E8">
      <w:pPr>
        <w:pStyle w:val="2"/>
        <w:spacing w:before="275" w:line="303" w:lineRule="auto"/>
        <w:ind w:left="1319" w:right="1307" w:firstLine="444"/>
      </w:pPr>
      <w:r>
        <w:t>7.党的二十大报告提出，全面依法治国是国家治理的一场</w:t>
      </w:r>
      <w:r>
        <w:rPr>
          <w:spacing w:val="-1"/>
        </w:rPr>
        <w:t>深刻革命，关系党执政兴国，关系</w:t>
      </w:r>
      <w:r>
        <w:t>人民幸福安康，关系党和国家长治久安。习近平总书记强调：“我们推进</w:t>
      </w:r>
      <w:r>
        <w:rPr>
          <w:spacing w:val="-1"/>
        </w:rPr>
        <w:t>改革的根本目的，是要让国家变得更加富强、让社会变得更加公平正义、让人民生活得更加美好。”</w:t>
      </w:r>
      <w:r>
        <w:rPr>
          <w:spacing w:val="-30"/>
        </w:rPr>
        <w:t xml:space="preserve"> </w:t>
      </w:r>
      <w:r>
        <w:rPr>
          <w:spacing w:val="-1"/>
        </w:rPr>
        <w:t>下列有关说法不准</w:t>
      </w:r>
      <w:r>
        <w:rPr>
          <w:spacing w:val="-8"/>
        </w:rPr>
        <w:t>确的是</w:t>
      </w:r>
      <w:r>
        <w:rPr>
          <w:spacing w:val="48"/>
        </w:rPr>
        <w:t xml:space="preserve"> </w:t>
      </w:r>
      <w:r>
        <w:rPr>
          <w:spacing w:val="-8"/>
        </w:rPr>
        <w:t>(C)。</w:t>
      </w:r>
    </w:p>
    <w:p w14:paraId="2AAF0547">
      <w:pPr>
        <w:pStyle w:val="2"/>
        <w:spacing w:before="275" w:line="219" w:lineRule="auto"/>
        <w:ind w:left="1751"/>
      </w:pPr>
      <w:r>
        <w:t>A. 全面依法治国是中国特色社会主义的本质要求和重要保障</w:t>
      </w:r>
    </w:p>
    <w:p w14:paraId="7AB49F0D">
      <w:pPr>
        <w:spacing w:line="305" w:lineRule="auto"/>
        <w:rPr>
          <w:rFonts w:ascii="Arial"/>
          <w:sz w:val="21"/>
        </w:rPr>
      </w:pPr>
    </w:p>
    <w:p w14:paraId="24EF2425">
      <w:pPr>
        <w:pStyle w:val="2"/>
        <w:spacing w:before="73" w:line="219" w:lineRule="auto"/>
        <w:ind w:left="1753"/>
      </w:pPr>
      <w:r>
        <w:t>B. 习近平法治思想的人民性为公平正义价值理念提供根本</w:t>
      </w:r>
      <w:r>
        <w:rPr>
          <w:spacing w:val="-1"/>
        </w:rPr>
        <w:t>立场</w:t>
      </w:r>
    </w:p>
    <w:p w14:paraId="259C8A3F">
      <w:pPr>
        <w:spacing w:line="304" w:lineRule="auto"/>
        <w:rPr>
          <w:rFonts w:ascii="Arial"/>
          <w:sz w:val="21"/>
        </w:rPr>
      </w:pPr>
    </w:p>
    <w:p w14:paraId="6F9CE446">
      <w:pPr>
        <w:pStyle w:val="2"/>
        <w:spacing w:before="72" w:line="305" w:lineRule="auto"/>
        <w:ind w:left="1323" w:right="1307" w:firstLine="433"/>
      </w:pPr>
      <w:r>
        <w:rPr>
          <w:spacing w:val="-2"/>
        </w:rPr>
        <w:t>C. 习近平法治思想提出建立以制度公平、执法公平、司法公平为主要内容的社会公平保障体</w:t>
      </w:r>
      <w:r>
        <w:t>系</w:t>
      </w:r>
    </w:p>
    <w:p w14:paraId="0B49DA39">
      <w:pPr>
        <w:pStyle w:val="2"/>
        <w:spacing w:before="273" w:line="304" w:lineRule="auto"/>
        <w:ind w:left="1319" w:right="1277" w:firstLine="435"/>
      </w:pPr>
      <w:r>
        <w:rPr>
          <w:spacing w:val="-1"/>
        </w:rPr>
        <w:t>D. 建设法治社会是践行公平正义价值理念的当代工程，需要完善法治体系建设，建成立法、执法、司法、守法有机闭环</w:t>
      </w:r>
    </w:p>
    <w:p w14:paraId="5890FBB5">
      <w:pPr>
        <w:pStyle w:val="2"/>
        <w:spacing w:before="275" w:line="304" w:lineRule="auto"/>
        <w:ind w:left="1318" w:right="1355" w:firstLine="440"/>
      </w:pPr>
      <w:r>
        <w:t>8.邓小平理论是马克思列宁主义基本原理与当代中国实际和时代特征</w:t>
      </w:r>
      <w:r>
        <w:rPr>
          <w:spacing w:val="-1"/>
        </w:rPr>
        <w:t>相结合的产物，是毛泽</w:t>
      </w:r>
      <w:r>
        <w:t>东思想的继承和发展，是当代中国的马克思主义，是中国共产党必须长期坚</w:t>
      </w:r>
      <w:r>
        <w:rPr>
          <w:spacing w:val="-1"/>
        </w:rPr>
        <w:t>持的指导思想。关于</w:t>
      </w:r>
      <w:r>
        <w:rPr>
          <w:spacing w:val="-3"/>
        </w:rPr>
        <w:t>邓小平理论，下列说法准确的是</w:t>
      </w:r>
      <w:r>
        <w:rPr>
          <w:spacing w:val="46"/>
        </w:rPr>
        <w:t xml:space="preserve"> </w:t>
      </w:r>
      <w:r>
        <w:rPr>
          <w:spacing w:val="-3"/>
        </w:rPr>
        <w:t>(D)。</w:t>
      </w:r>
    </w:p>
    <w:p w14:paraId="31D9D2E5">
      <w:pPr>
        <w:pStyle w:val="2"/>
        <w:spacing w:before="274" w:line="219" w:lineRule="auto"/>
        <w:ind w:left="1751"/>
      </w:pPr>
      <w:r>
        <w:t>A. 邓小平理论的精髓是解放思想、与时俱进</w:t>
      </w:r>
    </w:p>
    <w:p w14:paraId="0D242453">
      <w:pPr>
        <w:spacing w:line="306" w:lineRule="auto"/>
        <w:rPr>
          <w:rFonts w:ascii="Arial"/>
          <w:sz w:val="21"/>
        </w:rPr>
      </w:pPr>
    </w:p>
    <w:p w14:paraId="0E69FC30">
      <w:pPr>
        <w:pStyle w:val="2"/>
        <w:spacing w:before="71" w:line="220" w:lineRule="auto"/>
        <w:ind w:left="1753"/>
      </w:pPr>
      <w:r>
        <w:t>B. 党的十四大正式将邓小平理论确立为党和国家的指</w:t>
      </w:r>
      <w:r>
        <w:rPr>
          <w:spacing w:val="-1"/>
        </w:rPr>
        <w:t>导思想</w:t>
      </w:r>
    </w:p>
    <w:p w14:paraId="3B61DD3F">
      <w:pPr>
        <w:spacing w:line="305" w:lineRule="auto"/>
        <w:rPr>
          <w:rFonts w:ascii="Arial"/>
          <w:sz w:val="21"/>
        </w:rPr>
      </w:pPr>
    </w:p>
    <w:p w14:paraId="35EA61FB">
      <w:pPr>
        <w:pStyle w:val="2"/>
        <w:spacing w:before="72" w:line="219" w:lineRule="auto"/>
        <w:ind w:left="1756"/>
      </w:pPr>
      <w:r>
        <w:t>C. 邓小平理论深刻回答了 “建设什么样的党、怎样建设党”</w:t>
      </w:r>
      <w:r>
        <w:rPr>
          <w:spacing w:val="-6"/>
        </w:rPr>
        <w:t xml:space="preserve"> </w:t>
      </w:r>
      <w:r>
        <w:t>这一根本问题</w:t>
      </w:r>
    </w:p>
    <w:p w14:paraId="71E49EBE">
      <w:pPr>
        <w:spacing w:line="251" w:lineRule="auto"/>
        <w:rPr>
          <w:rFonts w:ascii="Arial"/>
          <w:sz w:val="21"/>
        </w:rPr>
      </w:pPr>
    </w:p>
    <w:p w14:paraId="23AF06B3">
      <w:pPr>
        <w:spacing w:line="251" w:lineRule="auto"/>
        <w:rPr>
          <w:rFonts w:ascii="Arial"/>
          <w:sz w:val="21"/>
        </w:rPr>
      </w:pPr>
      <w:r>
        <w:drawing>
          <wp:anchor distT="0" distB="0" distL="0" distR="0" simplePos="0" relativeHeight="251662336" behindDoc="0" locked="0" layoutInCell="1" allowOverlap="1">
            <wp:simplePos x="0" y="0"/>
            <wp:positionH relativeFrom="column">
              <wp:posOffset>0</wp:posOffset>
            </wp:positionH>
            <wp:positionV relativeFrom="paragraph">
              <wp:posOffset>161290</wp:posOffset>
            </wp:positionV>
            <wp:extent cx="7560310" cy="952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2"/>
                    <a:stretch>
                      <a:fillRect/>
                    </a:stretch>
                  </pic:blipFill>
                  <pic:spPr>
                    <a:xfrm>
                      <a:off x="0" y="0"/>
                      <a:ext cx="7560309" cy="9525"/>
                    </a:xfrm>
                    <a:prstGeom prst="rect">
                      <a:avLst/>
                    </a:prstGeom>
                  </pic:spPr>
                </pic:pic>
              </a:graphicData>
            </a:graphic>
          </wp:anchor>
        </w:drawing>
      </w:r>
    </w:p>
    <w:p w14:paraId="42F15A68">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5C679BB7">
      <w:pPr>
        <w:spacing w:line="219" w:lineRule="auto"/>
        <w:rPr>
          <w:rFonts w:ascii="Calibri" w:hAnsi="Calibri" w:eastAsia="Calibri" w:cs="Calibri"/>
          <w:sz w:val="18"/>
          <w:szCs w:val="18"/>
        </w:rPr>
        <w:sectPr>
          <w:footerReference r:id="rId9" w:type="default"/>
          <w:pgSz w:w="11906" w:h="16839"/>
          <w:pgMar w:top="1492" w:right="0" w:bottom="1006" w:left="0" w:header="790" w:footer="840" w:gutter="0"/>
          <w:cols w:space="720" w:num="1"/>
        </w:sectPr>
      </w:pPr>
    </w:p>
    <w:p w14:paraId="220DA5BD">
      <w:pPr>
        <w:pStyle w:val="2"/>
        <w:spacing w:before="100" w:line="306" w:lineRule="auto"/>
        <w:ind w:left="1321" w:right="1355" w:firstLine="432"/>
      </w:pPr>
      <w:r>
        <w:rPr>
          <w:spacing w:val="-1"/>
        </w:rPr>
        <w:t>D. “社会主义初级阶段理论</w:t>
      </w:r>
      <w:r>
        <w:rPr>
          <w:spacing w:val="-73"/>
        </w:rPr>
        <w:t xml:space="preserve"> </w:t>
      </w:r>
      <w:r>
        <w:rPr>
          <w:spacing w:val="-1"/>
        </w:rPr>
        <w:t>” 是马克思主义中国化进程中的一个重大理论创新，是邓小平</w:t>
      </w:r>
      <w:r>
        <w:rPr>
          <w:spacing w:val="-2"/>
        </w:rPr>
        <w:t>理论的基石</w:t>
      </w:r>
    </w:p>
    <w:p w14:paraId="209A8117">
      <w:pPr>
        <w:pStyle w:val="2"/>
        <w:spacing w:before="273" w:line="303" w:lineRule="auto"/>
        <w:ind w:left="1319" w:right="1307" w:firstLine="439"/>
      </w:pPr>
      <w:r>
        <w:t>9.某西部盆地曾因大规模垦荒和过度放牧，导致土地沙化严重，成为</w:t>
      </w:r>
      <w:r>
        <w:rPr>
          <w:spacing w:val="-1"/>
        </w:rPr>
        <w:t>沙尘暴的重要源头。近</w:t>
      </w:r>
      <w:r>
        <w:t>年来，当地没有简单弃耕或强制移民，而是巧妙利用当地耐旱植物、结</w:t>
      </w:r>
      <w:r>
        <w:rPr>
          <w:spacing w:val="-1"/>
        </w:rPr>
        <w:t>合方格固沙、节水灌溉等</w:t>
      </w:r>
      <w:r>
        <w:rPr>
          <w:spacing w:val="-2"/>
        </w:rPr>
        <w:t>技术，发展出沙地药材种植、光伏牧业等新产业。昔日的 “沙害”</w:t>
      </w:r>
      <w:r>
        <w:rPr>
          <w:spacing w:val="-14"/>
        </w:rPr>
        <w:t xml:space="preserve"> </w:t>
      </w:r>
      <w:r>
        <w:rPr>
          <w:spacing w:val="-2"/>
        </w:rPr>
        <w:t>逐步转化为 “沙利</w:t>
      </w:r>
      <w:r>
        <w:rPr>
          <w:spacing w:val="-83"/>
        </w:rPr>
        <w:t xml:space="preserve"> </w:t>
      </w:r>
      <w:r>
        <w:rPr>
          <w:spacing w:val="-2"/>
        </w:rPr>
        <w:t>”，茫茫沙海变为生态富民的新绿洲。从 “沙进人退” 到 “绿进沙退</w:t>
      </w:r>
      <w:r>
        <w:rPr>
          <w:spacing w:val="-63"/>
        </w:rPr>
        <w:t xml:space="preserve"> </w:t>
      </w:r>
      <w:r>
        <w:rPr>
          <w:spacing w:val="-2"/>
        </w:rPr>
        <w:t>”</w:t>
      </w:r>
      <w:r>
        <w:rPr>
          <w:spacing w:val="-19"/>
        </w:rPr>
        <w:t xml:space="preserve"> </w:t>
      </w:r>
      <w:r>
        <w:rPr>
          <w:spacing w:val="-2"/>
        </w:rPr>
        <w:t>蕴含的辩证法道理是</w:t>
      </w:r>
      <w:r>
        <w:rPr>
          <w:spacing w:val="48"/>
        </w:rPr>
        <w:t xml:space="preserve"> </w:t>
      </w:r>
      <w:r>
        <w:rPr>
          <w:spacing w:val="-2"/>
        </w:rPr>
        <w:t>(C)。</w:t>
      </w:r>
    </w:p>
    <w:p w14:paraId="3793136C">
      <w:pPr>
        <w:pStyle w:val="2"/>
        <w:spacing w:before="273" w:line="218" w:lineRule="auto"/>
        <w:ind w:left="1757"/>
      </w:pPr>
      <w:r>
        <w:rPr>
          <w:spacing w:val="-1"/>
        </w:rPr>
        <w:t>①社会的发展是新事物和旧事物交织融合的过程</w:t>
      </w:r>
    </w:p>
    <w:p w14:paraId="7AFC36CE">
      <w:pPr>
        <w:spacing w:line="307" w:lineRule="auto"/>
        <w:rPr>
          <w:rFonts w:ascii="Arial"/>
          <w:sz w:val="21"/>
        </w:rPr>
      </w:pPr>
    </w:p>
    <w:p w14:paraId="6BD76635">
      <w:pPr>
        <w:pStyle w:val="2"/>
        <w:spacing w:before="72" w:line="218" w:lineRule="auto"/>
        <w:ind w:left="1756"/>
      </w:pPr>
      <w:r>
        <w:rPr>
          <w:spacing w:val="-1"/>
        </w:rPr>
        <w:t>②辩证的否定是事物自身的否定，是联系和发展的环节</w:t>
      </w:r>
    </w:p>
    <w:p w14:paraId="651A442D">
      <w:pPr>
        <w:spacing w:line="307" w:lineRule="auto"/>
        <w:rPr>
          <w:rFonts w:ascii="Arial"/>
          <w:sz w:val="21"/>
        </w:rPr>
      </w:pPr>
    </w:p>
    <w:p w14:paraId="5E1A49E1">
      <w:pPr>
        <w:pStyle w:val="2"/>
        <w:spacing w:before="72" w:line="218" w:lineRule="auto"/>
        <w:ind w:left="1756"/>
      </w:pPr>
      <w:r>
        <w:t>③事物通过 “扬弃”，能克服消极因素、保留积极因素</w:t>
      </w:r>
      <w:r>
        <w:rPr>
          <w:spacing w:val="-1"/>
        </w:rPr>
        <w:t>，实现创新发展</w:t>
      </w:r>
    </w:p>
    <w:p w14:paraId="4D2D4766">
      <w:pPr>
        <w:spacing w:line="305" w:lineRule="auto"/>
        <w:rPr>
          <w:rFonts w:ascii="Arial"/>
          <w:sz w:val="21"/>
        </w:rPr>
      </w:pPr>
    </w:p>
    <w:p w14:paraId="71CA3644">
      <w:pPr>
        <w:pStyle w:val="2"/>
        <w:spacing w:before="71" w:line="218" w:lineRule="auto"/>
        <w:ind w:left="1756"/>
      </w:pPr>
      <w:r>
        <w:rPr>
          <w:spacing w:val="-1"/>
        </w:rPr>
        <w:t>④发展的实质是后来事物对以前事物的辩证否定</w:t>
      </w:r>
    </w:p>
    <w:p w14:paraId="77DC82C4">
      <w:pPr>
        <w:spacing w:line="307" w:lineRule="auto"/>
        <w:rPr>
          <w:rFonts w:ascii="Arial"/>
          <w:sz w:val="21"/>
        </w:rPr>
      </w:pPr>
    </w:p>
    <w:p w14:paraId="09C97889">
      <w:pPr>
        <w:pStyle w:val="2"/>
        <w:spacing w:before="72" w:line="218" w:lineRule="auto"/>
        <w:ind w:left="1751"/>
      </w:pPr>
      <w:r>
        <w:rPr>
          <w:spacing w:val="-1"/>
        </w:rPr>
        <w:t>A.①② B. ①④ C. ②③ D.</w:t>
      </w:r>
      <w:r>
        <w:rPr>
          <w:spacing w:val="20"/>
        </w:rPr>
        <w:t xml:space="preserve"> </w:t>
      </w:r>
      <w:r>
        <w:rPr>
          <w:spacing w:val="-1"/>
        </w:rPr>
        <w:t>③④</w:t>
      </w:r>
    </w:p>
    <w:p w14:paraId="024506DB">
      <w:pPr>
        <w:spacing w:line="307" w:lineRule="auto"/>
        <w:rPr>
          <w:rFonts w:ascii="Arial"/>
          <w:sz w:val="21"/>
        </w:rPr>
      </w:pPr>
    </w:p>
    <w:p w14:paraId="192F8965">
      <w:pPr>
        <w:pStyle w:val="2"/>
        <w:spacing w:before="72" w:line="303" w:lineRule="auto"/>
        <w:ind w:left="1318" w:right="1307" w:firstLine="456"/>
      </w:pPr>
      <w:r>
        <w:rPr>
          <w:spacing w:val="-2"/>
        </w:rPr>
        <w:t>10.Q 县 W 村因举办 “村 BA</w:t>
      </w:r>
      <w:r>
        <w:rPr>
          <w:spacing w:val="-70"/>
        </w:rPr>
        <w:t xml:space="preserve"> </w:t>
      </w:r>
      <w:r>
        <w:rPr>
          <w:spacing w:val="-2"/>
        </w:rPr>
        <w:t>”</w:t>
      </w:r>
      <w:r>
        <w:rPr>
          <w:spacing w:val="-36"/>
        </w:rPr>
        <w:t xml:space="preserve"> </w:t>
      </w:r>
      <w:r>
        <w:rPr>
          <w:spacing w:val="-2"/>
        </w:rPr>
        <w:t>篮球赛火爆全网，不仅吸引了大量游客，还带动了当地农产品、银饰、刺绣等销售额大幅增长。当地还顺势建设了直播基地、民宿和研学营地，形成了 “体育赛事 + 文化旅游 + 产业发展</w:t>
      </w:r>
      <w:r>
        <w:rPr>
          <w:spacing w:val="-66"/>
        </w:rPr>
        <w:t xml:space="preserve"> </w:t>
      </w:r>
      <w:r>
        <w:rPr>
          <w:spacing w:val="-2"/>
        </w:rPr>
        <w:t>”</w:t>
      </w:r>
      <w:r>
        <w:rPr>
          <w:spacing w:val="-25"/>
        </w:rPr>
        <w:t xml:space="preserve"> </w:t>
      </w:r>
      <w:r>
        <w:rPr>
          <w:spacing w:val="-2"/>
        </w:rPr>
        <w:t>的新模式，使村集体经济年收入突破百万元。W 村的成功实践</w:t>
      </w:r>
      <w:r>
        <w:rPr>
          <w:spacing w:val="-3"/>
        </w:rPr>
        <w:t>表明，这种 “体育赛事 +</w:t>
      </w:r>
      <w:r>
        <w:rPr>
          <w:spacing w:val="-79"/>
        </w:rPr>
        <w:t xml:space="preserve"> </w:t>
      </w:r>
      <w:r>
        <w:rPr>
          <w:spacing w:val="-3"/>
        </w:rPr>
        <w:t>” 的乡村发展模式有利于</w:t>
      </w:r>
      <w:r>
        <w:rPr>
          <w:spacing w:val="48"/>
        </w:rPr>
        <w:t xml:space="preserve"> </w:t>
      </w:r>
      <w:r>
        <w:rPr>
          <w:spacing w:val="-3"/>
        </w:rPr>
        <w:t>(D)。</w:t>
      </w:r>
    </w:p>
    <w:p w14:paraId="08096143">
      <w:pPr>
        <w:pStyle w:val="2"/>
        <w:spacing w:before="275" w:line="219" w:lineRule="auto"/>
        <w:ind w:left="1751"/>
      </w:pPr>
      <w:r>
        <w:t>A. 发挥生产的基础性作用，畅通农村经济循环</w:t>
      </w:r>
    </w:p>
    <w:p w14:paraId="4D6CBA37">
      <w:pPr>
        <w:spacing w:line="306" w:lineRule="auto"/>
        <w:rPr>
          <w:rFonts w:ascii="Arial"/>
          <w:sz w:val="21"/>
        </w:rPr>
      </w:pPr>
    </w:p>
    <w:p w14:paraId="5CC53953">
      <w:pPr>
        <w:pStyle w:val="2"/>
        <w:spacing w:before="72" w:line="219" w:lineRule="auto"/>
        <w:ind w:left="1753"/>
      </w:pPr>
      <w:r>
        <w:t>B. 巩固和完善农村基本经营制度，发展壮大集</w:t>
      </w:r>
      <w:r>
        <w:rPr>
          <w:spacing w:val="-1"/>
        </w:rPr>
        <w:t>体经济</w:t>
      </w:r>
    </w:p>
    <w:p w14:paraId="6BD1A07C">
      <w:pPr>
        <w:spacing w:line="306" w:lineRule="auto"/>
        <w:rPr>
          <w:rFonts w:ascii="Arial"/>
          <w:sz w:val="21"/>
        </w:rPr>
      </w:pPr>
    </w:p>
    <w:p w14:paraId="1A128A4E">
      <w:pPr>
        <w:pStyle w:val="2"/>
        <w:spacing w:before="72" w:line="219" w:lineRule="auto"/>
        <w:ind w:left="1756"/>
      </w:pPr>
      <w:r>
        <w:t>C. 盘活乡村各类资源要素，推动乡村第一产业向第二</w:t>
      </w:r>
      <w:r>
        <w:rPr>
          <w:spacing w:val="-1"/>
        </w:rPr>
        <w:t>产业全面转型</w:t>
      </w:r>
    </w:p>
    <w:p w14:paraId="78F7CAA9">
      <w:pPr>
        <w:spacing w:line="304" w:lineRule="auto"/>
        <w:rPr>
          <w:rFonts w:ascii="Arial"/>
          <w:sz w:val="21"/>
        </w:rPr>
      </w:pPr>
    </w:p>
    <w:p w14:paraId="128B7BFD">
      <w:pPr>
        <w:pStyle w:val="2"/>
        <w:spacing w:before="71" w:line="219" w:lineRule="auto"/>
        <w:ind w:left="1754"/>
      </w:pPr>
      <w:r>
        <w:t>D. 丰富乡村经济业态，延伸乡村产业链条，提升乡村产业综合</w:t>
      </w:r>
      <w:r>
        <w:rPr>
          <w:spacing w:val="-1"/>
        </w:rPr>
        <w:t>竞争力</w:t>
      </w:r>
    </w:p>
    <w:p w14:paraId="101C29AF">
      <w:pPr>
        <w:spacing w:line="307" w:lineRule="auto"/>
        <w:rPr>
          <w:rFonts w:ascii="Arial"/>
          <w:sz w:val="21"/>
        </w:rPr>
      </w:pPr>
    </w:p>
    <w:p w14:paraId="62C951E8">
      <w:pPr>
        <w:pStyle w:val="2"/>
        <w:spacing w:before="72" w:line="304" w:lineRule="auto"/>
        <w:ind w:left="1318" w:right="1309" w:firstLine="456"/>
      </w:pPr>
      <w:r>
        <w:rPr>
          <w:spacing w:val="-2"/>
        </w:rPr>
        <w:t>11.为应对新一轮科技革命和产业变革，我国正加快培育新质生产力，推动新兴</w:t>
      </w:r>
      <w:r>
        <w:rPr>
          <w:spacing w:val="-3"/>
        </w:rPr>
        <w:t>产业和未来产</w:t>
      </w:r>
      <w:r>
        <w:t>业发展，力图在前沿技术突破和产业化应用上抢占先机。关于相关政策的传</w:t>
      </w:r>
      <w:r>
        <w:rPr>
          <w:spacing w:val="-1"/>
        </w:rPr>
        <w:t>导逻辑，下列推导合</w:t>
      </w:r>
      <w:r>
        <w:rPr>
          <w:spacing w:val="-9"/>
        </w:rPr>
        <w:t>理的是</w:t>
      </w:r>
      <w:r>
        <w:rPr>
          <w:spacing w:val="47"/>
        </w:rPr>
        <w:t xml:space="preserve"> </w:t>
      </w:r>
      <w:r>
        <w:rPr>
          <w:spacing w:val="-9"/>
        </w:rPr>
        <w:t>(C)</w:t>
      </w:r>
    </w:p>
    <w:p w14:paraId="06375A3C">
      <w:pPr>
        <w:pStyle w:val="2"/>
        <w:spacing w:before="273" w:line="304" w:lineRule="auto"/>
        <w:ind w:left="1319" w:right="1465" w:firstLine="431"/>
      </w:pPr>
      <w:r>
        <w:t>A. 全面取消传统制造业增值税→企业经营成本短期内断崖式下降→数字化转型→实</w:t>
      </w:r>
      <w:r>
        <w:rPr>
          <w:spacing w:val="-1"/>
        </w:rPr>
        <w:t>现先进制造业和现代服务业深度融合</w:t>
      </w:r>
    </w:p>
    <w:p w14:paraId="7C6A6F35">
      <w:pPr>
        <w:pStyle w:val="2"/>
        <w:spacing w:before="274" w:line="304" w:lineRule="auto"/>
        <w:ind w:left="1322" w:right="1307" w:firstLine="430"/>
      </w:pPr>
      <w:r>
        <w:rPr>
          <w:spacing w:val="-2"/>
        </w:rPr>
        <w:t>B. 组建创新联合体→</w:t>
      </w:r>
      <w:r>
        <w:rPr>
          <w:spacing w:val="-75"/>
        </w:rPr>
        <w:t xml:space="preserve"> </w:t>
      </w:r>
      <w:r>
        <w:rPr>
          <w:spacing w:val="-2"/>
        </w:rPr>
        <w:t>由行业龙头企业牵头，联合高校</w:t>
      </w:r>
      <w:r>
        <w:rPr>
          <w:spacing w:val="-3"/>
        </w:rPr>
        <w:t>和科研院所分担研发的失败风险→确保</w:t>
      </w:r>
      <w:r>
        <w:rPr>
          <w:spacing w:val="-1"/>
        </w:rPr>
        <w:t>关键核心技术短期内自主可控</w:t>
      </w:r>
    </w:p>
    <w:p w14:paraId="39412E5C">
      <w:pPr>
        <w:rPr>
          <w:rFonts w:ascii="Arial"/>
          <w:sz w:val="21"/>
        </w:rPr>
      </w:pPr>
    </w:p>
    <w:p w14:paraId="03931BFA">
      <w:pPr>
        <w:rPr>
          <w:rFonts w:ascii="Arial"/>
          <w:sz w:val="21"/>
        </w:rPr>
      </w:pPr>
      <w:r>
        <w:drawing>
          <wp:anchor distT="0" distB="0" distL="0" distR="0" simplePos="0" relativeHeight="251663360" behindDoc="0" locked="0" layoutInCell="1" allowOverlap="1">
            <wp:simplePos x="0" y="0"/>
            <wp:positionH relativeFrom="column">
              <wp:posOffset>0</wp:posOffset>
            </wp:positionH>
            <wp:positionV relativeFrom="paragraph">
              <wp:posOffset>154940</wp:posOffset>
            </wp:positionV>
            <wp:extent cx="7560310" cy="952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2"/>
                    <a:stretch>
                      <a:fillRect/>
                    </a:stretch>
                  </pic:blipFill>
                  <pic:spPr>
                    <a:xfrm>
                      <a:off x="0" y="0"/>
                      <a:ext cx="7560309" cy="9525"/>
                    </a:xfrm>
                    <a:prstGeom prst="rect">
                      <a:avLst/>
                    </a:prstGeom>
                  </pic:spPr>
                </pic:pic>
              </a:graphicData>
            </a:graphic>
          </wp:anchor>
        </w:drawing>
      </w:r>
    </w:p>
    <w:p w14:paraId="611EAF0B">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65262ACD">
      <w:pPr>
        <w:spacing w:line="219" w:lineRule="auto"/>
        <w:rPr>
          <w:rFonts w:ascii="Calibri" w:hAnsi="Calibri" w:eastAsia="Calibri" w:cs="Calibri"/>
          <w:sz w:val="18"/>
          <w:szCs w:val="18"/>
        </w:rPr>
        <w:sectPr>
          <w:footerReference r:id="rId10" w:type="default"/>
          <w:pgSz w:w="11906" w:h="16839"/>
          <w:pgMar w:top="1492" w:right="0" w:bottom="1004" w:left="0" w:header="790" w:footer="840" w:gutter="0"/>
          <w:cols w:space="720" w:num="1"/>
        </w:sectPr>
      </w:pPr>
    </w:p>
    <w:p w14:paraId="1A8EAA3E">
      <w:pPr>
        <w:pStyle w:val="2"/>
        <w:spacing w:before="102" w:line="304" w:lineRule="auto"/>
        <w:ind w:left="1328" w:right="1309" w:firstLine="427"/>
      </w:pPr>
      <w:r>
        <w:rPr>
          <w:spacing w:val="-2"/>
        </w:rPr>
        <w:t>C. 布局量子信息未来产业→设立专项产业引导基金，重点投向前端，撬动社会资本跟进投入→加速前沿技术从实验室走向市场</w:t>
      </w:r>
    </w:p>
    <w:p w14:paraId="63CDE677">
      <w:pPr>
        <w:pStyle w:val="2"/>
        <w:spacing w:before="276" w:line="304" w:lineRule="auto"/>
        <w:ind w:left="1327" w:right="1309" w:firstLine="426"/>
      </w:pPr>
      <w:r>
        <w:rPr>
          <w:spacing w:val="-2"/>
        </w:rPr>
        <w:t>D. 优先布局发展劳动密集型产业→依托低端加工制造持续积累产业资本与经济收益，孵化培</w:t>
      </w:r>
      <w:r>
        <w:rPr>
          <w:spacing w:val="-1"/>
        </w:rPr>
        <w:t>育未来产业→平稳有序推进全域产业转型升级</w:t>
      </w:r>
    </w:p>
    <w:p w14:paraId="64346D7E">
      <w:pPr>
        <w:pStyle w:val="2"/>
        <w:spacing w:before="270" w:line="303" w:lineRule="auto"/>
        <w:ind w:left="1318" w:right="1249" w:firstLine="456"/>
      </w:pPr>
      <w:r>
        <w:rPr>
          <w:spacing w:val="-1"/>
        </w:rPr>
        <w:t>12.2025 年，退休教师老张因身患重病，手写了一份遗嘱：名下唯一的一套住房由儿子小张</w:t>
      </w:r>
      <w:r>
        <w:rPr>
          <w:spacing w:val="-3"/>
        </w:rPr>
        <w:t>继承，银行卡内的 60 万元存款由再婚妻子刘阿姨继承。小张无意间在父亲旧皮箱翻到这份遗嘱，</w:t>
      </w:r>
      <w:r>
        <w:t>得知继母将分得全部存款后，心生不满。同年冬天，刘阿姨突发严重过敏导</w:t>
      </w:r>
      <w:r>
        <w:rPr>
          <w:spacing w:val="-1"/>
        </w:rPr>
        <w:t>致喉头水肿，倒在客</w:t>
      </w:r>
      <w:r>
        <w:rPr>
          <w:spacing w:val="-6"/>
        </w:rPr>
        <w:t>厅呼吸困难。当时老张正在医院透析，家中只有小张在场。小张目睹继母痛苦挣扎，但为使其</w:t>
      </w:r>
      <w:r>
        <w:rPr>
          <w:spacing w:val="-35"/>
        </w:rPr>
        <w:t xml:space="preserve"> </w:t>
      </w:r>
      <w:r>
        <w:rPr>
          <w:spacing w:val="-6"/>
        </w:rPr>
        <w:t>“消</w:t>
      </w:r>
      <w:r>
        <w:rPr>
          <w:spacing w:val="-1"/>
        </w:rPr>
        <w:t>失</w:t>
      </w:r>
      <w:r>
        <w:rPr>
          <w:spacing w:val="-77"/>
        </w:rPr>
        <w:t xml:space="preserve"> </w:t>
      </w:r>
      <w:r>
        <w:rPr>
          <w:spacing w:val="-1"/>
        </w:rPr>
        <w:t>”，以便自己日后独占全部遗产，不仅未拨打急救电话，反而转身锁门外出。刘阿姨因未得到</w:t>
      </w:r>
      <w:r>
        <w:t>及时救治而死亡。老张得知噩耗后，病情急剧恶化，两周后离世。关于老张</w:t>
      </w:r>
      <w:r>
        <w:rPr>
          <w:spacing w:val="-1"/>
        </w:rPr>
        <w:t>生前所立遗嘱的效力</w:t>
      </w:r>
      <w:r>
        <w:rPr>
          <w:spacing w:val="-3"/>
        </w:rPr>
        <w:t>及相关遗产的处理，下列说法正确的是</w:t>
      </w:r>
      <w:r>
        <w:rPr>
          <w:spacing w:val="55"/>
        </w:rPr>
        <w:t xml:space="preserve"> </w:t>
      </w:r>
      <w:r>
        <w:rPr>
          <w:spacing w:val="-3"/>
        </w:rPr>
        <w:t>(D)。</w:t>
      </w:r>
    </w:p>
    <w:p w14:paraId="6E871677">
      <w:pPr>
        <w:pStyle w:val="2"/>
        <w:spacing w:before="276" w:line="220" w:lineRule="auto"/>
        <w:ind w:left="1751"/>
      </w:pPr>
      <w:r>
        <w:t>A. 小张丧失刘阿姨遗产份额的继承权，老张遗嘱继续履行</w:t>
      </w:r>
    </w:p>
    <w:p w14:paraId="76CC7DBE">
      <w:pPr>
        <w:spacing w:line="305" w:lineRule="auto"/>
        <w:rPr>
          <w:rFonts w:ascii="Arial"/>
          <w:sz w:val="21"/>
        </w:rPr>
      </w:pPr>
    </w:p>
    <w:p w14:paraId="655424FE">
      <w:pPr>
        <w:pStyle w:val="2"/>
        <w:spacing w:before="72" w:line="219" w:lineRule="auto"/>
        <w:ind w:left="1753"/>
      </w:pPr>
      <w:r>
        <w:t>B. 刘阿姨死亡在先，遗嘱所附分配条件不成立，老张全部遗产由小</w:t>
      </w:r>
      <w:r>
        <w:rPr>
          <w:spacing w:val="-1"/>
        </w:rPr>
        <w:t>张继承</w:t>
      </w:r>
    </w:p>
    <w:p w14:paraId="23EB40A9">
      <w:pPr>
        <w:spacing w:line="303" w:lineRule="auto"/>
        <w:rPr>
          <w:rFonts w:ascii="Arial"/>
          <w:sz w:val="21"/>
        </w:rPr>
      </w:pPr>
    </w:p>
    <w:p w14:paraId="1327FAB0">
      <w:pPr>
        <w:pStyle w:val="2"/>
        <w:spacing w:before="72" w:line="220" w:lineRule="auto"/>
        <w:ind w:left="1756"/>
      </w:pPr>
      <w:r>
        <w:t>C. 小张并未实施积极杀人行为，不满足丧失继承权法定情形，遗嘱</w:t>
      </w:r>
      <w:r>
        <w:rPr>
          <w:spacing w:val="-1"/>
        </w:rPr>
        <w:t>内容全部有效</w:t>
      </w:r>
    </w:p>
    <w:p w14:paraId="34A07103">
      <w:pPr>
        <w:spacing w:line="305" w:lineRule="auto"/>
        <w:rPr>
          <w:rFonts w:ascii="Arial"/>
          <w:sz w:val="21"/>
        </w:rPr>
      </w:pPr>
    </w:p>
    <w:p w14:paraId="78AB8ADD">
      <w:pPr>
        <w:pStyle w:val="2"/>
        <w:spacing w:before="71" w:line="220" w:lineRule="auto"/>
        <w:ind w:left="1754"/>
      </w:pPr>
      <w:r>
        <w:t>D. 小张丧失对老张全部遗产的继承权，整套房屋与 60 万元存款均按照法</w:t>
      </w:r>
      <w:r>
        <w:rPr>
          <w:spacing w:val="-1"/>
        </w:rPr>
        <w:t>定继承办理</w:t>
      </w:r>
    </w:p>
    <w:p w14:paraId="658F7A9B">
      <w:pPr>
        <w:spacing w:line="304" w:lineRule="auto"/>
        <w:rPr>
          <w:rFonts w:ascii="Arial"/>
          <w:sz w:val="21"/>
        </w:rPr>
      </w:pPr>
    </w:p>
    <w:p w14:paraId="24DAEF7A">
      <w:pPr>
        <w:pStyle w:val="2"/>
        <w:spacing w:before="72" w:line="304" w:lineRule="auto"/>
        <w:ind w:left="1337" w:right="1309" w:firstLine="437"/>
      </w:pPr>
      <w:r>
        <w:rPr>
          <w:spacing w:val="-2"/>
        </w:rPr>
        <w:t>13.习近平总书记指出，宪法的根基在于人民发自内心的拥护，宪法的伟力在于</w:t>
      </w:r>
      <w:r>
        <w:rPr>
          <w:spacing w:val="-3"/>
        </w:rPr>
        <w:t>人民出自真诚</w:t>
      </w:r>
      <w:r>
        <w:rPr>
          <w:spacing w:val="-2"/>
        </w:rPr>
        <w:t>的信仰。根据《中华人民共和国宪法》规定，下列说法不正</w:t>
      </w:r>
      <w:r>
        <w:rPr>
          <w:spacing w:val="-3"/>
        </w:rPr>
        <w:t>确的是</w:t>
      </w:r>
      <w:r>
        <w:rPr>
          <w:spacing w:val="46"/>
        </w:rPr>
        <w:t xml:space="preserve"> </w:t>
      </w:r>
      <w:r>
        <w:rPr>
          <w:spacing w:val="-3"/>
        </w:rPr>
        <w:t>(D)。</w:t>
      </w:r>
    </w:p>
    <w:p w14:paraId="08977A9F">
      <w:pPr>
        <w:pStyle w:val="2"/>
        <w:spacing w:before="275" w:line="219" w:lineRule="auto"/>
        <w:ind w:left="1751"/>
      </w:pPr>
      <w:r>
        <w:t>A. 地方各级人民代表大会是地方国家权力机关</w:t>
      </w:r>
    </w:p>
    <w:p w14:paraId="7FC80001">
      <w:pPr>
        <w:spacing w:line="306" w:lineRule="auto"/>
        <w:rPr>
          <w:rFonts w:ascii="Arial"/>
          <w:sz w:val="21"/>
        </w:rPr>
      </w:pPr>
    </w:p>
    <w:p w14:paraId="04EAC0CE">
      <w:pPr>
        <w:pStyle w:val="2"/>
        <w:spacing w:before="72" w:line="219" w:lineRule="auto"/>
        <w:ind w:left="1753"/>
      </w:pPr>
      <w:r>
        <w:rPr>
          <w:spacing w:val="-2"/>
        </w:rPr>
        <w:t>B.</w:t>
      </w:r>
      <w:r>
        <w:rPr>
          <w:spacing w:val="45"/>
        </w:rPr>
        <w:t xml:space="preserve"> </w:t>
      </w:r>
      <w:r>
        <w:rPr>
          <w:spacing w:val="-2"/>
        </w:rPr>
        <w:t>中华人民共和国人民检察院是国家的法律监督机关</w:t>
      </w:r>
    </w:p>
    <w:p w14:paraId="2B30E767">
      <w:pPr>
        <w:spacing w:line="306" w:lineRule="auto"/>
        <w:rPr>
          <w:rFonts w:ascii="Arial"/>
          <w:sz w:val="21"/>
        </w:rPr>
      </w:pPr>
    </w:p>
    <w:p w14:paraId="6F2737D3">
      <w:pPr>
        <w:pStyle w:val="2"/>
        <w:spacing w:before="72" w:line="219" w:lineRule="auto"/>
        <w:ind w:left="1756"/>
      </w:pPr>
      <w:r>
        <w:t>C. 省、直辖市的人民政府决定乡、民族乡、镇的建置</w:t>
      </w:r>
      <w:r>
        <w:rPr>
          <w:spacing w:val="-1"/>
        </w:rPr>
        <w:t>和区域划分</w:t>
      </w:r>
    </w:p>
    <w:p w14:paraId="52E6BF05">
      <w:pPr>
        <w:spacing w:line="302" w:lineRule="auto"/>
        <w:rPr>
          <w:rFonts w:ascii="Arial"/>
          <w:sz w:val="21"/>
        </w:rPr>
      </w:pPr>
    </w:p>
    <w:p w14:paraId="479604F3">
      <w:pPr>
        <w:pStyle w:val="2"/>
        <w:spacing w:before="72" w:line="304" w:lineRule="auto"/>
        <w:ind w:left="1322" w:right="1309" w:firstLine="431"/>
      </w:pPr>
      <w:r>
        <w:rPr>
          <w:spacing w:val="-2"/>
        </w:rPr>
        <w:t>D.</w:t>
      </w:r>
      <w:r>
        <w:rPr>
          <w:spacing w:val="31"/>
        </w:rPr>
        <w:t xml:space="preserve"> </w:t>
      </w:r>
      <w:r>
        <w:rPr>
          <w:spacing w:val="-2"/>
        </w:rPr>
        <w:t>民族自治地方的自治机关依照国家的军事制度和</w:t>
      </w:r>
      <w:r>
        <w:rPr>
          <w:spacing w:val="-3"/>
        </w:rPr>
        <w:t>当地的实际需要，经公安部批准，可以组</w:t>
      </w:r>
      <w:r>
        <w:rPr>
          <w:spacing w:val="-1"/>
        </w:rPr>
        <w:t>织本地方维护社会治安的公安部队</w:t>
      </w:r>
    </w:p>
    <w:p w14:paraId="2EBCDAAA">
      <w:pPr>
        <w:pStyle w:val="2"/>
        <w:spacing w:before="276" w:line="303" w:lineRule="auto"/>
        <w:ind w:left="1319" w:right="1309" w:firstLine="454"/>
      </w:pPr>
      <w:r>
        <w:t>14.2026 年 3 月，应届毕业生小林</w:t>
      </w:r>
      <w:r>
        <w:rPr>
          <w:spacing w:val="-1"/>
        </w:rPr>
        <w:t>入职知名互联网企业 T 公司，担任前端开发工程师。双</w:t>
      </w:r>
      <w:r>
        <w:t xml:space="preserve">方签订了书面劳动合同，T 公司也按规定报送了集体合同。2026 年 4 </w:t>
      </w:r>
      <w:r>
        <w:rPr>
          <w:spacing w:val="-1"/>
        </w:rPr>
        <w:t>月，小林在周末徒步时意</w:t>
      </w:r>
      <w:r>
        <w:rPr>
          <w:spacing w:val="-3"/>
        </w:rPr>
        <w:t>外坠落，脊椎受伤，开始住院治疗。T 公司人事部门在小林</w:t>
      </w:r>
      <w:r>
        <w:rPr>
          <w:spacing w:val="-4"/>
        </w:rPr>
        <w:t>住院满 2 个月时，以其试用期内</w:t>
      </w:r>
      <w:r>
        <w:rPr>
          <w:spacing w:val="-32"/>
        </w:rPr>
        <w:t xml:space="preserve"> </w:t>
      </w:r>
      <w:r>
        <w:rPr>
          <w:spacing w:val="-4"/>
        </w:rPr>
        <w:t>“无</w:t>
      </w:r>
      <w:r>
        <w:rPr>
          <w:spacing w:val="-1"/>
        </w:rPr>
        <w:t>法胜任工作”</w:t>
      </w:r>
      <w:r>
        <w:rPr>
          <w:spacing w:val="-31"/>
        </w:rPr>
        <w:t xml:space="preserve"> </w:t>
      </w:r>
      <w:r>
        <w:rPr>
          <w:spacing w:val="-1"/>
        </w:rPr>
        <w:t>为由，通过电子邮件向小林发送了《解除劳动合同通知书》，告知其一个月后</w:t>
      </w:r>
      <w:r>
        <w:rPr>
          <w:spacing w:val="-2"/>
        </w:rPr>
        <w:t>劳动</w:t>
      </w:r>
      <w:r>
        <w:t>关系正式解除，此期间工资停发。小林家属对此提出异议。根据我国相</w:t>
      </w:r>
      <w:r>
        <w:rPr>
          <w:spacing w:val="-1"/>
        </w:rPr>
        <w:t>关法律法规，下列说法不</w:t>
      </w:r>
      <w:r>
        <w:rPr>
          <w:spacing w:val="-7"/>
        </w:rPr>
        <w:t>正确的是</w:t>
      </w:r>
      <w:r>
        <w:rPr>
          <w:spacing w:val="45"/>
        </w:rPr>
        <w:t xml:space="preserve"> </w:t>
      </w:r>
      <w:r>
        <w:rPr>
          <w:spacing w:val="-7"/>
        </w:rPr>
        <w:t>(C)。</w:t>
      </w:r>
    </w:p>
    <w:p w14:paraId="34C93F0C">
      <w:pPr>
        <w:spacing w:line="319" w:lineRule="auto"/>
        <w:rPr>
          <w:rFonts w:ascii="Arial"/>
          <w:sz w:val="21"/>
        </w:rPr>
      </w:pPr>
      <w:r>
        <w:drawing>
          <wp:anchor distT="0" distB="0" distL="0" distR="0" simplePos="0" relativeHeight="251664384" behindDoc="0" locked="0" layoutInCell="1" allowOverlap="1">
            <wp:simplePos x="0" y="0"/>
            <wp:positionH relativeFrom="column">
              <wp:posOffset>0</wp:posOffset>
            </wp:positionH>
            <wp:positionV relativeFrom="paragraph">
              <wp:posOffset>205105</wp:posOffset>
            </wp:positionV>
            <wp:extent cx="7560310" cy="952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2"/>
                    <a:stretch>
                      <a:fillRect/>
                    </a:stretch>
                  </pic:blipFill>
                  <pic:spPr>
                    <a:xfrm>
                      <a:off x="0" y="0"/>
                      <a:ext cx="7560309" cy="9525"/>
                    </a:xfrm>
                    <a:prstGeom prst="rect">
                      <a:avLst/>
                    </a:prstGeom>
                  </pic:spPr>
                </pic:pic>
              </a:graphicData>
            </a:graphic>
          </wp:anchor>
        </w:drawing>
      </w:r>
    </w:p>
    <w:p w14:paraId="596E9D7B">
      <w:pPr>
        <w:pStyle w:val="2"/>
        <w:spacing w:before="60"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5852A0AF">
      <w:pPr>
        <w:spacing w:line="219" w:lineRule="auto"/>
        <w:rPr>
          <w:rFonts w:ascii="Calibri" w:hAnsi="Calibri" w:eastAsia="Calibri" w:cs="Calibri"/>
          <w:sz w:val="18"/>
          <w:szCs w:val="18"/>
        </w:rPr>
        <w:sectPr>
          <w:footerReference r:id="rId11" w:type="default"/>
          <w:pgSz w:w="11906" w:h="16839"/>
          <w:pgMar w:top="1492" w:right="0" w:bottom="1004" w:left="0" w:header="790" w:footer="840" w:gutter="0"/>
          <w:cols w:space="720" w:num="1"/>
        </w:sectPr>
      </w:pPr>
    </w:p>
    <w:p w14:paraId="2F6E021D">
      <w:pPr>
        <w:pStyle w:val="2"/>
        <w:spacing w:before="102" w:line="219" w:lineRule="auto"/>
        <w:ind w:left="1751"/>
      </w:pPr>
      <w:r>
        <w:t>A. T 公司单方解除劳动合同的决定，应当事先将理由通知工会，否则构成程</w:t>
      </w:r>
      <w:r>
        <w:rPr>
          <w:spacing w:val="-1"/>
        </w:rPr>
        <w:t>序违法</w:t>
      </w:r>
    </w:p>
    <w:p w14:paraId="2CE24057">
      <w:pPr>
        <w:spacing w:line="306" w:lineRule="auto"/>
        <w:rPr>
          <w:rFonts w:ascii="Arial"/>
          <w:sz w:val="21"/>
        </w:rPr>
      </w:pPr>
    </w:p>
    <w:p w14:paraId="25CC354D">
      <w:pPr>
        <w:pStyle w:val="2"/>
        <w:spacing w:before="71" w:line="220" w:lineRule="auto"/>
        <w:ind w:left="1753"/>
      </w:pPr>
      <w:r>
        <w:t>B. 小林在规定的医疗期内，T 公司单方面提出解除劳动合同的行为，构成违法</w:t>
      </w:r>
      <w:r>
        <w:rPr>
          <w:spacing w:val="-1"/>
        </w:rPr>
        <w:t>解除</w:t>
      </w:r>
    </w:p>
    <w:p w14:paraId="3E71F09D">
      <w:pPr>
        <w:spacing w:line="303" w:lineRule="auto"/>
        <w:rPr>
          <w:rFonts w:ascii="Arial"/>
          <w:sz w:val="21"/>
        </w:rPr>
      </w:pPr>
    </w:p>
    <w:p w14:paraId="26115CF2">
      <w:pPr>
        <w:pStyle w:val="2"/>
        <w:spacing w:before="72" w:line="304" w:lineRule="auto"/>
        <w:ind w:left="1320" w:right="1355" w:firstLine="435"/>
      </w:pPr>
      <w:r>
        <w:rPr>
          <w:spacing w:val="-1"/>
        </w:rPr>
        <w:t>C. T 公司依法报送集体合同，劳动行政部门在收到后 5</w:t>
      </w:r>
      <w:r>
        <w:rPr>
          <w:spacing w:val="47"/>
        </w:rPr>
        <w:t xml:space="preserve"> </w:t>
      </w:r>
      <w:r>
        <w:rPr>
          <w:spacing w:val="-1"/>
        </w:rPr>
        <w:t>日内未提</w:t>
      </w:r>
      <w:r>
        <w:rPr>
          <w:spacing w:val="-2"/>
        </w:rPr>
        <w:t>出异议，该集体合同即行</w:t>
      </w:r>
      <w:r>
        <w:rPr>
          <w:spacing w:val="-5"/>
        </w:rPr>
        <w:t>生效</w:t>
      </w:r>
    </w:p>
    <w:p w14:paraId="3BD00B4B">
      <w:pPr>
        <w:pStyle w:val="2"/>
        <w:spacing w:before="275" w:line="304" w:lineRule="auto"/>
        <w:ind w:left="1320" w:right="1355" w:firstLine="433"/>
      </w:pPr>
      <w:r>
        <w:t>D. 若小林医疗期满后，经过培训仍不能从事前端开发工作，T 公司可额外支付 1</w:t>
      </w:r>
      <w:r>
        <w:rPr>
          <w:spacing w:val="-1"/>
        </w:rPr>
        <w:t xml:space="preserve"> 个月工资</w:t>
      </w:r>
      <w:r>
        <w:rPr>
          <w:spacing w:val="-2"/>
        </w:rPr>
        <w:t>后解除合同</w:t>
      </w:r>
    </w:p>
    <w:p w14:paraId="3AE1B20C">
      <w:pPr>
        <w:pStyle w:val="2"/>
        <w:spacing w:before="276" w:line="304" w:lineRule="auto"/>
        <w:ind w:left="1318" w:right="1307" w:firstLine="456"/>
      </w:pPr>
      <w:r>
        <w:rPr>
          <w:spacing w:val="-2"/>
        </w:rPr>
        <w:t>15.某省人民政府办公厅拟发布《关于进一步优化营商环境降低市场主体制度性交易</w:t>
      </w:r>
      <w:r>
        <w:rPr>
          <w:spacing w:val="-3"/>
        </w:rPr>
        <w:t>成本的实</w:t>
      </w:r>
      <w:r>
        <w:rPr>
          <w:spacing w:val="-2"/>
        </w:rPr>
        <w:t>施意见》，需标注公开属性。根据相关规定，正确标注方式为</w:t>
      </w:r>
      <w:r>
        <w:rPr>
          <w:spacing w:val="54"/>
        </w:rPr>
        <w:t xml:space="preserve"> </w:t>
      </w:r>
      <w:r>
        <w:rPr>
          <w:spacing w:val="-2"/>
        </w:rPr>
        <w:t>(D)。</w:t>
      </w:r>
    </w:p>
    <w:p w14:paraId="684DF5EC">
      <w:pPr>
        <w:pStyle w:val="2"/>
        <w:spacing w:before="273" w:line="220" w:lineRule="auto"/>
        <w:ind w:left="1751"/>
      </w:pPr>
      <w:r>
        <w:rPr>
          <w:spacing w:val="4"/>
        </w:rPr>
        <w:t>A. 在发文字号旁标注 “此件可公开</w:t>
      </w:r>
      <w:r>
        <w:rPr>
          <w:spacing w:val="-77"/>
        </w:rPr>
        <w:t xml:space="preserve"> </w:t>
      </w:r>
      <w:r>
        <w:rPr>
          <w:spacing w:val="4"/>
        </w:rPr>
        <w:t>”</w:t>
      </w:r>
    </w:p>
    <w:p w14:paraId="1995C63D">
      <w:pPr>
        <w:spacing w:line="305" w:lineRule="auto"/>
        <w:rPr>
          <w:rFonts w:ascii="Arial"/>
          <w:sz w:val="21"/>
        </w:rPr>
      </w:pPr>
    </w:p>
    <w:p w14:paraId="68054257">
      <w:pPr>
        <w:pStyle w:val="2"/>
        <w:spacing w:before="72" w:line="219" w:lineRule="auto"/>
        <w:ind w:left="1753"/>
      </w:pPr>
      <w:r>
        <w:rPr>
          <w:spacing w:val="3"/>
        </w:rPr>
        <w:t>B. 在印发机关旁标注 “公开属性：主动公开</w:t>
      </w:r>
      <w:r>
        <w:rPr>
          <w:spacing w:val="-74"/>
        </w:rPr>
        <w:t xml:space="preserve"> </w:t>
      </w:r>
      <w:r>
        <w:rPr>
          <w:spacing w:val="3"/>
        </w:rPr>
        <w:t>”</w:t>
      </w:r>
    </w:p>
    <w:p w14:paraId="14E1B7F3">
      <w:pPr>
        <w:spacing w:line="306" w:lineRule="auto"/>
        <w:rPr>
          <w:rFonts w:ascii="Arial"/>
          <w:sz w:val="21"/>
        </w:rPr>
      </w:pPr>
    </w:p>
    <w:p w14:paraId="48FF6788">
      <w:pPr>
        <w:pStyle w:val="2"/>
        <w:spacing w:before="72" w:line="219" w:lineRule="auto"/>
        <w:ind w:left="1756"/>
      </w:pPr>
      <w:r>
        <w:rPr>
          <w:spacing w:val="4"/>
        </w:rPr>
        <w:t>C. 在正文开头注明 “本意见不涉密，可公开”</w:t>
      </w:r>
    </w:p>
    <w:p w14:paraId="1C77447F">
      <w:pPr>
        <w:spacing w:line="304" w:lineRule="auto"/>
        <w:rPr>
          <w:rFonts w:ascii="Arial"/>
          <w:sz w:val="21"/>
        </w:rPr>
      </w:pPr>
    </w:p>
    <w:p w14:paraId="7B916E50">
      <w:pPr>
        <w:pStyle w:val="2"/>
        <w:spacing w:before="72" w:line="219" w:lineRule="auto"/>
        <w:ind w:left="1754"/>
      </w:pPr>
      <w:r>
        <w:rPr>
          <w:spacing w:val="2"/>
        </w:rPr>
        <w:t>D. 在成文日期下一行居左空二字加圆括号编排标注 “此件公开发布</w:t>
      </w:r>
      <w:r>
        <w:rPr>
          <w:spacing w:val="-71"/>
        </w:rPr>
        <w:t xml:space="preserve"> </w:t>
      </w:r>
      <w:r>
        <w:rPr>
          <w:spacing w:val="2"/>
        </w:rPr>
        <w:t>”</w:t>
      </w:r>
    </w:p>
    <w:p w14:paraId="7906BD97">
      <w:pPr>
        <w:spacing w:line="306" w:lineRule="auto"/>
        <w:rPr>
          <w:rFonts w:ascii="Arial"/>
          <w:sz w:val="21"/>
        </w:rPr>
      </w:pPr>
    </w:p>
    <w:p w14:paraId="7145B262">
      <w:pPr>
        <w:pStyle w:val="2"/>
        <w:spacing w:before="72" w:line="219" w:lineRule="auto"/>
        <w:ind w:left="1774"/>
      </w:pPr>
      <w:r>
        <w:rPr>
          <w:spacing w:val="-2"/>
        </w:rPr>
        <w:t>16.1919 年 5 月，李大钊为《新青年》主编《马克思主义研究专号》，并亲自撰写了《我的</w:t>
      </w:r>
    </w:p>
    <w:p w14:paraId="38A79F84">
      <w:pPr>
        <w:pStyle w:val="2"/>
        <w:spacing w:before="99" w:line="219" w:lineRule="auto"/>
        <w:ind w:left="1325"/>
      </w:pPr>
      <w:r>
        <w:t>马克思主义观》一文，对马克思主义的三个组成部分 ——</w:t>
      </w:r>
      <w:r>
        <w:rPr>
          <w:spacing w:val="-1"/>
        </w:rPr>
        <w:t xml:space="preserve"> 政治经济学、科学社会主义和唯物史</w:t>
      </w:r>
    </w:p>
    <w:p w14:paraId="66C464AD">
      <w:pPr>
        <w:pStyle w:val="2"/>
        <w:spacing w:before="99" w:line="219" w:lineRule="auto"/>
        <w:ind w:left="1319"/>
      </w:pPr>
      <w:r>
        <w:rPr>
          <w:spacing w:val="-1"/>
        </w:rPr>
        <w:t>观的基本观点作了比较系统的介绍。据此可知，《新青年》在此阶</w:t>
      </w:r>
      <w:r>
        <w:rPr>
          <w:spacing w:val="-2"/>
        </w:rPr>
        <w:t>段起到的历史作用是</w:t>
      </w:r>
      <w:r>
        <w:rPr>
          <w:spacing w:val="46"/>
        </w:rPr>
        <w:t xml:space="preserve"> </w:t>
      </w:r>
      <w:r>
        <w:rPr>
          <w:spacing w:val="-2"/>
        </w:rPr>
        <w:t>(B)。</w:t>
      </w:r>
    </w:p>
    <w:p w14:paraId="06023DB0">
      <w:pPr>
        <w:spacing w:line="306" w:lineRule="auto"/>
        <w:rPr>
          <w:rFonts w:ascii="Arial"/>
          <w:sz w:val="21"/>
        </w:rPr>
      </w:pPr>
    </w:p>
    <w:p w14:paraId="181F85AA">
      <w:pPr>
        <w:pStyle w:val="2"/>
        <w:spacing w:before="72" w:line="219" w:lineRule="auto"/>
        <w:ind w:left="1751"/>
      </w:pPr>
      <w:r>
        <w:t>A. 促成社会主义制度在中国的确立</w:t>
      </w:r>
    </w:p>
    <w:p w14:paraId="19AF2DD9">
      <w:pPr>
        <w:spacing w:line="304" w:lineRule="auto"/>
        <w:rPr>
          <w:rFonts w:ascii="Arial"/>
          <w:sz w:val="21"/>
        </w:rPr>
      </w:pPr>
    </w:p>
    <w:p w14:paraId="4C733C02">
      <w:pPr>
        <w:pStyle w:val="2"/>
        <w:spacing w:before="71" w:line="219" w:lineRule="auto"/>
        <w:ind w:left="1753"/>
      </w:pPr>
      <w:r>
        <w:rPr>
          <w:spacing w:val="-1"/>
        </w:rPr>
        <w:t>B. 为中国共产党成立提供思想基础</w:t>
      </w:r>
    </w:p>
    <w:p w14:paraId="477A63AB">
      <w:pPr>
        <w:spacing w:line="305" w:lineRule="auto"/>
        <w:rPr>
          <w:rFonts w:ascii="Arial"/>
          <w:sz w:val="21"/>
        </w:rPr>
      </w:pPr>
    </w:p>
    <w:p w14:paraId="28BF4883">
      <w:pPr>
        <w:pStyle w:val="2"/>
        <w:spacing w:before="72" w:line="219" w:lineRule="auto"/>
        <w:ind w:left="1756"/>
      </w:pPr>
      <w:r>
        <w:rPr>
          <w:spacing w:val="-1"/>
        </w:rPr>
        <w:t>C. 宣告新民主主义革命取得基本胜利</w:t>
      </w:r>
    </w:p>
    <w:p w14:paraId="03EC2FD1">
      <w:pPr>
        <w:spacing w:line="306" w:lineRule="auto"/>
        <w:rPr>
          <w:rFonts w:ascii="Arial"/>
          <w:sz w:val="21"/>
        </w:rPr>
      </w:pPr>
    </w:p>
    <w:p w14:paraId="7513D22F">
      <w:pPr>
        <w:pStyle w:val="2"/>
        <w:spacing w:before="73" w:line="220" w:lineRule="auto"/>
        <w:ind w:left="1754"/>
      </w:pPr>
      <w:r>
        <w:rPr>
          <w:spacing w:val="-1"/>
        </w:rPr>
        <w:t>D. 确立马克思主义在中国的指导地位</w:t>
      </w:r>
    </w:p>
    <w:p w14:paraId="595C52C8">
      <w:pPr>
        <w:spacing w:line="302" w:lineRule="auto"/>
        <w:rPr>
          <w:rFonts w:ascii="Arial"/>
          <w:sz w:val="21"/>
        </w:rPr>
      </w:pPr>
    </w:p>
    <w:p w14:paraId="4D8FF654">
      <w:pPr>
        <w:pStyle w:val="2"/>
        <w:spacing w:before="72" w:line="220" w:lineRule="auto"/>
        <w:ind w:left="1774"/>
      </w:pPr>
      <w:r>
        <w:rPr>
          <w:spacing w:val="-1"/>
        </w:rPr>
        <w:t>17.“文景之治</w:t>
      </w:r>
      <w:r>
        <w:rPr>
          <w:spacing w:val="-80"/>
        </w:rPr>
        <w:t xml:space="preserve"> </w:t>
      </w:r>
      <w:r>
        <w:rPr>
          <w:spacing w:val="-1"/>
        </w:rPr>
        <w:t>” 是中国历史上的盛世之一，汉文帝时期更是备受称颂，司马迁曾描绘</w:t>
      </w:r>
      <w:r>
        <w:rPr>
          <w:spacing w:val="-2"/>
        </w:rPr>
        <w:t>这一</w:t>
      </w:r>
    </w:p>
    <w:p w14:paraId="3C46A617">
      <w:pPr>
        <w:pStyle w:val="2"/>
        <w:spacing w:before="98" w:line="219" w:lineRule="auto"/>
        <w:ind w:left="1329"/>
      </w:pPr>
      <w:r>
        <w:t>时期的人民生活：“百姓无内外之徭，得息肩于田亩</w:t>
      </w:r>
      <w:r>
        <w:rPr>
          <w:spacing w:val="-1"/>
        </w:rPr>
        <w:t>，天下殷富，粟至十余钱，鸣鸡吠狗，烟火</w:t>
      </w:r>
    </w:p>
    <w:p w14:paraId="2E17AC83">
      <w:pPr>
        <w:pStyle w:val="2"/>
        <w:spacing w:before="99" w:line="221" w:lineRule="auto"/>
        <w:ind w:left="1324"/>
      </w:pPr>
      <w:r>
        <w:rPr>
          <w:spacing w:val="-3"/>
        </w:rPr>
        <w:t>万里，可谓和乐者乎！</w:t>
      </w:r>
      <w:r>
        <w:rPr>
          <w:spacing w:val="-75"/>
        </w:rPr>
        <w:t xml:space="preserve"> </w:t>
      </w:r>
      <w:r>
        <w:rPr>
          <w:spacing w:val="-3"/>
        </w:rPr>
        <w:t>” 下列属于这一历史时期治国方略的是</w:t>
      </w:r>
      <w:r>
        <w:rPr>
          <w:spacing w:val="45"/>
        </w:rPr>
        <w:t xml:space="preserve"> </w:t>
      </w:r>
      <w:r>
        <w:rPr>
          <w:spacing w:val="-3"/>
        </w:rPr>
        <w:t>(C)。</w:t>
      </w:r>
    </w:p>
    <w:p w14:paraId="15A29F57">
      <w:pPr>
        <w:spacing w:line="303" w:lineRule="auto"/>
        <w:rPr>
          <w:rFonts w:ascii="Arial"/>
          <w:sz w:val="21"/>
        </w:rPr>
      </w:pPr>
    </w:p>
    <w:p w14:paraId="04BC9F68">
      <w:pPr>
        <w:pStyle w:val="2"/>
        <w:spacing w:before="72" w:line="219" w:lineRule="auto"/>
        <w:ind w:left="1751"/>
      </w:pPr>
      <w:r>
        <w:t>A. 推行均输平准之法，由国家调控市场物价</w:t>
      </w:r>
    </w:p>
    <w:p w14:paraId="7FC2EDED">
      <w:pPr>
        <w:spacing w:line="307" w:lineRule="auto"/>
        <w:rPr>
          <w:rFonts w:ascii="Arial"/>
          <w:sz w:val="21"/>
        </w:rPr>
      </w:pPr>
    </w:p>
    <w:p w14:paraId="6DB431D6">
      <w:pPr>
        <w:pStyle w:val="2"/>
        <w:spacing w:before="72" w:line="219" w:lineRule="auto"/>
        <w:ind w:left="1753"/>
      </w:pPr>
      <w:r>
        <w:t>B. 采纳董仲舒建议，确立儒家思想为官</w:t>
      </w:r>
      <w:r>
        <w:rPr>
          <w:spacing w:val="-1"/>
        </w:rPr>
        <w:t>方正统</w:t>
      </w:r>
    </w:p>
    <w:p w14:paraId="5B04B9F6">
      <w:pPr>
        <w:spacing w:line="246" w:lineRule="auto"/>
        <w:rPr>
          <w:rFonts w:ascii="Arial"/>
          <w:sz w:val="21"/>
        </w:rPr>
      </w:pPr>
    </w:p>
    <w:p w14:paraId="20DC59A2">
      <w:pPr>
        <w:spacing w:line="247" w:lineRule="auto"/>
        <w:rPr>
          <w:rFonts w:ascii="Arial"/>
          <w:sz w:val="21"/>
        </w:rPr>
      </w:pPr>
    </w:p>
    <w:p w14:paraId="17955EA1">
      <w:pPr>
        <w:tabs>
          <w:tab w:val="left" w:pos="11905"/>
        </w:tabs>
        <w:spacing w:before="61"/>
        <w:rPr>
          <w:rFonts w:ascii="Arial"/>
          <w:sz w:val="21"/>
        </w:rPr>
      </w:pPr>
      <w:r>
        <w:rPr>
          <w:rFonts w:ascii="Arial" w:hAnsi="Arial" w:eastAsia="Arial" w:cs="Arial"/>
          <w:sz w:val="21"/>
          <w:szCs w:val="21"/>
          <w:u w:val="single" w:color="auto"/>
        </w:rPr>
        <w:tab/>
      </w:r>
    </w:p>
    <w:p w14:paraId="67684A12">
      <w:pPr>
        <w:pStyle w:val="2"/>
        <w:spacing w:before="5"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3E5AADFC">
      <w:pPr>
        <w:spacing w:line="219" w:lineRule="auto"/>
        <w:rPr>
          <w:rFonts w:ascii="Calibri" w:hAnsi="Calibri" w:eastAsia="Calibri" w:cs="Calibri"/>
          <w:sz w:val="18"/>
          <w:szCs w:val="18"/>
        </w:rPr>
        <w:sectPr>
          <w:footerReference r:id="rId12" w:type="default"/>
          <w:pgSz w:w="11906" w:h="16839"/>
          <w:pgMar w:top="1492" w:right="0" w:bottom="1006" w:left="0" w:header="790" w:footer="840" w:gutter="0"/>
          <w:cols w:space="720" w:num="1"/>
        </w:sectPr>
      </w:pPr>
    </w:p>
    <w:p w14:paraId="478BB0FD">
      <w:pPr>
        <w:pStyle w:val="2"/>
        <w:spacing w:before="102" w:line="219" w:lineRule="auto"/>
        <w:ind w:left="1756"/>
      </w:pPr>
      <w:r>
        <w:rPr>
          <w:spacing w:val="-1"/>
        </w:rPr>
        <w:t>C. 推崇黄老之术，主张 “无为而治</w:t>
      </w:r>
      <w:r>
        <w:rPr>
          <w:spacing w:val="-81"/>
        </w:rPr>
        <w:t xml:space="preserve"> </w:t>
      </w:r>
      <w:r>
        <w:rPr>
          <w:spacing w:val="-1"/>
        </w:rPr>
        <w:t>”</w:t>
      </w:r>
      <w:r>
        <w:rPr>
          <w:spacing w:val="-2"/>
        </w:rPr>
        <w:t>，采取 “与民休息</w:t>
      </w:r>
      <w:r>
        <w:rPr>
          <w:spacing w:val="-80"/>
        </w:rPr>
        <w:t xml:space="preserve"> </w:t>
      </w:r>
      <w:r>
        <w:rPr>
          <w:spacing w:val="-2"/>
        </w:rPr>
        <w:t>”</w:t>
      </w:r>
      <w:r>
        <w:rPr>
          <w:spacing w:val="-21"/>
        </w:rPr>
        <w:t xml:space="preserve"> </w:t>
      </w:r>
      <w:r>
        <w:rPr>
          <w:spacing w:val="-2"/>
        </w:rPr>
        <w:t>等政策</w:t>
      </w:r>
    </w:p>
    <w:p w14:paraId="7AD6F33A">
      <w:pPr>
        <w:spacing w:line="306" w:lineRule="auto"/>
        <w:rPr>
          <w:rFonts w:ascii="Arial"/>
          <w:sz w:val="21"/>
        </w:rPr>
      </w:pPr>
    </w:p>
    <w:p w14:paraId="6DA06925">
      <w:pPr>
        <w:pStyle w:val="2"/>
        <w:spacing w:before="71" w:line="304" w:lineRule="auto"/>
        <w:ind w:left="1322" w:right="1355" w:firstLine="431"/>
      </w:pPr>
      <w:r>
        <w:rPr>
          <w:spacing w:val="-1"/>
        </w:rPr>
        <w:t>D. 设立 “常平仓</w:t>
      </w:r>
      <w:r>
        <w:rPr>
          <w:spacing w:val="-73"/>
        </w:rPr>
        <w:t xml:space="preserve"> </w:t>
      </w:r>
      <w:r>
        <w:rPr>
          <w:spacing w:val="-1"/>
        </w:rPr>
        <w:t>”，将过去的平籴法、平准法制度化，规定新谷登场时国家平价收购储存</w:t>
      </w:r>
      <w:r>
        <w:rPr>
          <w:spacing w:val="-4"/>
        </w:rPr>
        <w:t>一部分</w:t>
      </w:r>
    </w:p>
    <w:p w14:paraId="433C2855">
      <w:pPr>
        <w:pStyle w:val="2"/>
        <w:spacing w:before="274" w:line="304" w:lineRule="auto"/>
        <w:ind w:left="1325" w:right="1294" w:firstLine="448"/>
      </w:pPr>
      <w:r>
        <w:rPr>
          <w:spacing w:val="-2"/>
        </w:rPr>
        <w:t>18.延展性是指材料在受到外力作用时能够发生塑性变形而不发生断裂的能力。关于延展性，</w:t>
      </w:r>
      <w:r>
        <w:rPr>
          <w:spacing w:val="-5"/>
        </w:rPr>
        <w:t>下列说法不正确的是</w:t>
      </w:r>
      <w:r>
        <w:rPr>
          <w:spacing w:val="50"/>
        </w:rPr>
        <w:t xml:space="preserve"> </w:t>
      </w:r>
      <w:r>
        <w:rPr>
          <w:spacing w:val="-5"/>
        </w:rPr>
        <w:t>(A)。</w:t>
      </w:r>
    </w:p>
    <w:p w14:paraId="6FB3000F">
      <w:pPr>
        <w:pStyle w:val="2"/>
        <w:spacing w:before="275" w:line="220" w:lineRule="auto"/>
        <w:ind w:left="1751"/>
      </w:pPr>
      <w:r>
        <w:t>A. 金属延展性的强弱由密度决定，密度越大延展性越好</w:t>
      </w:r>
    </w:p>
    <w:p w14:paraId="12AAFC52">
      <w:pPr>
        <w:spacing w:line="305" w:lineRule="auto"/>
        <w:rPr>
          <w:rFonts w:ascii="Arial"/>
          <w:sz w:val="21"/>
        </w:rPr>
      </w:pPr>
    </w:p>
    <w:p w14:paraId="61FE79D6">
      <w:pPr>
        <w:pStyle w:val="2"/>
        <w:spacing w:before="72" w:line="219" w:lineRule="auto"/>
        <w:ind w:left="1753"/>
      </w:pPr>
      <w:r>
        <w:rPr>
          <w:spacing w:val="-2"/>
        </w:rPr>
        <w:t>B. 石墨烯是一种 “超级材料</w:t>
      </w:r>
      <w:r>
        <w:rPr>
          <w:spacing w:val="-70"/>
        </w:rPr>
        <w:t xml:space="preserve"> </w:t>
      </w:r>
      <w:r>
        <w:rPr>
          <w:spacing w:val="-2"/>
        </w:rPr>
        <w:t>”，具有延展性</w:t>
      </w:r>
    </w:p>
    <w:p w14:paraId="02A902AD">
      <w:pPr>
        <w:spacing w:line="303" w:lineRule="auto"/>
        <w:rPr>
          <w:rFonts w:ascii="Arial"/>
          <w:sz w:val="21"/>
        </w:rPr>
      </w:pPr>
    </w:p>
    <w:p w14:paraId="1963F3BB">
      <w:pPr>
        <w:pStyle w:val="2"/>
        <w:spacing w:before="72" w:line="220" w:lineRule="auto"/>
        <w:ind w:left="1756"/>
      </w:pPr>
      <w:r>
        <w:t>C. 银能拉成丝是因为它具有很好的延展性而不</w:t>
      </w:r>
      <w:r>
        <w:rPr>
          <w:spacing w:val="-1"/>
        </w:rPr>
        <w:t>是较高的硬度</w:t>
      </w:r>
    </w:p>
    <w:p w14:paraId="049FB8DE">
      <w:pPr>
        <w:spacing w:line="305" w:lineRule="auto"/>
        <w:rPr>
          <w:rFonts w:ascii="Arial"/>
          <w:sz w:val="21"/>
        </w:rPr>
      </w:pPr>
    </w:p>
    <w:p w14:paraId="7FAC86CD">
      <w:pPr>
        <w:pStyle w:val="2"/>
        <w:spacing w:before="72" w:line="220" w:lineRule="auto"/>
        <w:ind w:left="1754"/>
      </w:pPr>
      <w:r>
        <w:t>D. 当晶体受到外力作用时，金属正离子间滑动而不断裂表现出良好的</w:t>
      </w:r>
      <w:r>
        <w:rPr>
          <w:spacing w:val="-1"/>
        </w:rPr>
        <w:t>延展性</w:t>
      </w:r>
    </w:p>
    <w:p w14:paraId="313E1585">
      <w:pPr>
        <w:spacing w:line="305" w:lineRule="auto"/>
        <w:rPr>
          <w:rFonts w:ascii="Arial"/>
          <w:sz w:val="21"/>
        </w:rPr>
      </w:pPr>
    </w:p>
    <w:p w14:paraId="3A35452F">
      <w:pPr>
        <w:pStyle w:val="2"/>
        <w:spacing w:before="72" w:line="303" w:lineRule="auto"/>
        <w:ind w:left="1329" w:right="1135" w:firstLine="445"/>
      </w:pPr>
      <w:r>
        <w:rPr>
          <w:spacing w:val="2"/>
        </w:rPr>
        <w:t xml:space="preserve">19.某市政府办公厅工作人员在 </w:t>
      </w:r>
      <w:r>
        <w:t>Word</w:t>
      </w:r>
      <w:r>
        <w:rPr>
          <w:spacing w:val="2"/>
        </w:rPr>
        <w:t xml:space="preserve"> 文档中整理 “2026 年城市防汛应急演练单位联</w:t>
      </w:r>
      <w:r>
        <w:rPr>
          <w:spacing w:val="1"/>
        </w:rPr>
        <w:t>络表”</w:t>
      </w:r>
      <w:r>
        <w:t>时，发现表格形式不利于后续排版与快速检索。</w:t>
      </w:r>
      <w:r>
        <w:rPr>
          <w:spacing w:val="-1"/>
        </w:rPr>
        <w:t>若该工作人员希望将表格内容转换为以制表符分</w:t>
      </w:r>
      <w:r>
        <w:t xml:space="preserve"> </w:t>
      </w:r>
      <w:r>
        <w:rPr>
          <w:spacing w:val="-2"/>
        </w:rPr>
        <w:t>隔的文本，同时保留各行数据的对应关系，则下列操作中，能够实现这一需求的是</w:t>
      </w:r>
      <w:r>
        <w:rPr>
          <w:spacing w:val="61"/>
        </w:rPr>
        <w:t xml:space="preserve"> </w:t>
      </w:r>
      <w:r>
        <w:rPr>
          <w:spacing w:val="-2"/>
        </w:rPr>
        <w:t>(C)。</w:t>
      </w:r>
    </w:p>
    <w:p w14:paraId="178E6E3D">
      <w:pPr>
        <w:pStyle w:val="2"/>
        <w:spacing w:before="275" w:line="220" w:lineRule="auto"/>
        <w:ind w:left="1751"/>
      </w:pPr>
      <w:r>
        <w:t>A. 选中表格，按下 Delete 键删除表格</w:t>
      </w:r>
      <w:r>
        <w:rPr>
          <w:spacing w:val="-1"/>
        </w:rPr>
        <w:t>框架</w:t>
      </w:r>
    </w:p>
    <w:p w14:paraId="3D0CB9F3">
      <w:pPr>
        <w:spacing w:line="305" w:lineRule="auto"/>
        <w:rPr>
          <w:rFonts w:ascii="Arial"/>
          <w:sz w:val="21"/>
        </w:rPr>
      </w:pPr>
    </w:p>
    <w:p w14:paraId="009BFFFD">
      <w:pPr>
        <w:pStyle w:val="2"/>
        <w:spacing w:before="71" w:line="220" w:lineRule="auto"/>
        <w:ind w:left="1753"/>
      </w:pPr>
      <w:r>
        <w:rPr>
          <w:spacing w:val="4"/>
        </w:rPr>
        <w:t>B. 在表格任意单元格中右键单击，选择 “拆分表格”</w:t>
      </w:r>
    </w:p>
    <w:p w14:paraId="548AA6F1">
      <w:pPr>
        <w:spacing w:line="305" w:lineRule="auto"/>
        <w:rPr>
          <w:rFonts w:ascii="Arial"/>
          <w:sz w:val="21"/>
        </w:rPr>
      </w:pPr>
    </w:p>
    <w:p w14:paraId="11080068">
      <w:pPr>
        <w:pStyle w:val="2"/>
        <w:spacing w:before="72" w:line="219" w:lineRule="auto"/>
        <w:ind w:left="1756"/>
      </w:pPr>
      <w:r>
        <w:rPr>
          <w:spacing w:val="3"/>
        </w:rPr>
        <w:t>C. 选中表格，单击 “布局”</w:t>
      </w:r>
      <w:r>
        <w:rPr>
          <w:spacing w:val="-10"/>
        </w:rPr>
        <w:t xml:space="preserve"> </w:t>
      </w:r>
      <w:r>
        <w:rPr>
          <w:spacing w:val="3"/>
        </w:rPr>
        <w:t>选项卡下的 “转换为文本</w:t>
      </w:r>
      <w:r>
        <w:rPr>
          <w:spacing w:val="-81"/>
        </w:rPr>
        <w:t xml:space="preserve"> </w:t>
      </w:r>
      <w:r>
        <w:rPr>
          <w:spacing w:val="3"/>
        </w:rPr>
        <w:t>”</w:t>
      </w:r>
    </w:p>
    <w:p w14:paraId="6431C14B">
      <w:pPr>
        <w:spacing w:line="304" w:lineRule="auto"/>
        <w:rPr>
          <w:rFonts w:ascii="Arial"/>
          <w:sz w:val="21"/>
        </w:rPr>
      </w:pPr>
    </w:p>
    <w:p w14:paraId="7EC0B68B">
      <w:pPr>
        <w:pStyle w:val="2"/>
        <w:spacing w:before="72" w:line="219" w:lineRule="auto"/>
        <w:ind w:left="1754"/>
      </w:pPr>
      <w:r>
        <w:rPr>
          <w:spacing w:val="3"/>
        </w:rPr>
        <w:t>D. 将表格内容复制后，在 “开始”</w:t>
      </w:r>
      <w:r>
        <w:rPr>
          <w:spacing w:val="-20"/>
        </w:rPr>
        <w:t xml:space="preserve"> </w:t>
      </w:r>
      <w:r>
        <w:rPr>
          <w:spacing w:val="3"/>
        </w:rPr>
        <w:t>选项卡中点击 “粘贴为纯</w:t>
      </w:r>
      <w:r>
        <w:rPr>
          <w:spacing w:val="2"/>
        </w:rPr>
        <w:t>文本</w:t>
      </w:r>
      <w:r>
        <w:rPr>
          <w:spacing w:val="-81"/>
        </w:rPr>
        <w:t xml:space="preserve"> </w:t>
      </w:r>
      <w:r>
        <w:rPr>
          <w:spacing w:val="2"/>
        </w:rPr>
        <w:t>”</w:t>
      </w:r>
    </w:p>
    <w:p w14:paraId="126C0FD1">
      <w:pPr>
        <w:spacing w:line="304" w:lineRule="auto"/>
        <w:rPr>
          <w:rFonts w:ascii="Arial"/>
          <w:sz w:val="21"/>
        </w:rPr>
      </w:pPr>
    </w:p>
    <w:p w14:paraId="654AC935">
      <w:pPr>
        <w:pStyle w:val="2"/>
        <w:spacing w:before="72" w:line="304" w:lineRule="auto"/>
        <w:ind w:left="1320" w:right="1309" w:firstLine="440"/>
      </w:pPr>
      <w:r>
        <w:rPr>
          <w:spacing w:val="-5"/>
        </w:rPr>
        <w:t>20.某市民在清洁卫生间时，先往马桶里倒了一些</w:t>
      </w:r>
      <w:r>
        <w:rPr>
          <w:spacing w:val="-56"/>
        </w:rPr>
        <w:t xml:space="preserve"> </w:t>
      </w:r>
      <w:r>
        <w:rPr>
          <w:spacing w:val="-5"/>
        </w:rPr>
        <w:t>“洁厕灵</w:t>
      </w:r>
      <w:r>
        <w:rPr>
          <w:spacing w:val="-81"/>
        </w:rPr>
        <w:t xml:space="preserve"> </w:t>
      </w:r>
      <w:r>
        <w:rPr>
          <w:spacing w:val="-5"/>
        </w:rPr>
        <w:t>”(含盐酸)，随后又将用剩的</w:t>
      </w:r>
      <w:r>
        <w:rPr>
          <w:spacing w:val="-49"/>
        </w:rPr>
        <w:t xml:space="preserve"> </w:t>
      </w:r>
      <w:r>
        <w:rPr>
          <w:spacing w:val="-5"/>
        </w:rPr>
        <w:t>“84</w:t>
      </w:r>
      <w:r>
        <w:rPr>
          <w:spacing w:val="-2"/>
        </w:rPr>
        <w:t>消毒液</w:t>
      </w:r>
      <w:r>
        <w:rPr>
          <w:spacing w:val="-81"/>
        </w:rPr>
        <w:t xml:space="preserve"> </w:t>
      </w:r>
      <w:r>
        <w:rPr>
          <w:spacing w:val="-2"/>
        </w:rPr>
        <w:t>”(含次氯酸钠) 也倒了进去，结果闻到一股刺鼻气</w:t>
      </w:r>
      <w:r>
        <w:rPr>
          <w:spacing w:val="-3"/>
        </w:rPr>
        <w:t>味，并感到喉咙不适。关于这一现象及</w:t>
      </w:r>
      <w:r>
        <w:rPr>
          <w:spacing w:val="-4"/>
        </w:rPr>
        <w:t>后续处理，下列说法不正确的是</w:t>
      </w:r>
      <w:r>
        <w:rPr>
          <w:spacing w:val="61"/>
        </w:rPr>
        <w:t xml:space="preserve"> </w:t>
      </w:r>
      <w:r>
        <w:rPr>
          <w:spacing w:val="-4"/>
        </w:rPr>
        <w:t>(A)。</w:t>
      </w:r>
    </w:p>
    <w:p w14:paraId="457B340C">
      <w:pPr>
        <w:pStyle w:val="2"/>
        <w:spacing w:before="276" w:line="220" w:lineRule="auto"/>
        <w:ind w:left="1751"/>
      </w:pPr>
      <w:r>
        <w:t>A. 产生的刺鼻气体是氯气，该反应属于复分解反应</w:t>
      </w:r>
    </w:p>
    <w:p w14:paraId="07035281">
      <w:pPr>
        <w:spacing w:line="302" w:lineRule="auto"/>
        <w:rPr>
          <w:rFonts w:ascii="Arial"/>
          <w:sz w:val="21"/>
        </w:rPr>
      </w:pPr>
    </w:p>
    <w:p w14:paraId="485BD904">
      <w:pPr>
        <w:pStyle w:val="2"/>
        <w:spacing w:before="72" w:line="220" w:lineRule="auto"/>
        <w:ind w:left="1753"/>
      </w:pPr>
      <w:r>
        <w:t>B. 洁厕灵与 84 消毒液混合产生的氯气密度大于空气，易在低洼处</w:t>
      </w:r>
      <w:r>
        <w:rPr>
          <w:spacing w:val="-1"/>
        </w:rPr>
        <w:t>聚集</w:t>
      </w:r>
    </w:p>
    <w:p w14:paraId="5B79DFCB">
      <w:pPr>
        <w:spacing w:line="304" w:lineRule="auto"/>
        <w:rPr>
          <w:rFonts w:ascii="Arial"/>
          <w:sz w:val="21"/>
        </w:rPr>
      </w:pPr>
    </w:p>
    <w:p w14:paraId="24F2D95B">
      <w:pPr>
        <w:pStyle w:val="2"/>
        <w:spacing w:before="72" w:line="221" w:lineRule="auto"/>
        <w:ind w:left="1756"/>
      </w:pPr>
      <w:r>
        <w:t>C. 吸入少量氯气后，可到通风处呼吸新鲜空气，若不适加重</w:t>
      </w:r>
      <w:r>
        <w:rPr>
          <w:spacing w:val="-1"/>
        </w:rPr>
        <w:t>应及时就医</w:t>
      </w:r>
    </w:p>
    <w:p w14:paraId="295ECE21">
      <w:pPr>
        <w:spacing w:line="304" w:lineRule="auto"/>
        <w:rPr>
          <w:rFonts w:ascii="Arial"/>
          <w:sz w:val="21"/>
        </w:rPr>
      </w:pPr>
    </w:p>
    <w:p w14:paraId="1FCAE3D3">
      <w:pPr>
        <w:pStyle w:val="2"/>
        <w:spacing w:before="73" w:line="219" w:lineRule="auto"/>
        <w:ind w:left="1754"/>
      </w:pPr>
      <w:r>
        <w:t>D. 该反应说明次氯酸钠在酸性条件下氧化性增强，能将氯离子氧</w:t>
      </w:r>
      <w:r>
        <w:rPr>
          <w:spacing w:val="-1"/>
        </w:rPr>
        <w:t>化为氯气</w:t>
      </w:r>
    </w:p>
    <w:p w14:paraId="75DE9525">
      <w:pPr>
        <w:spacing w:line="274" w:lineRule="auto"/>
        <w:rPr>
          <w:rFonts w:ascii="Arial"/>
          <w:sz w:val="21"/>
        </w:rPr>
      </w:pPr>
    </w:p>
    <w:p w14:paraId="2735DB7E">
      <w:pPr>
        <w:spacing w:line="274" w:lineRule="auto"/>
        <w:rPr>
          <w:rFonts w:ascii="Arial"/>
          <w:sz w:val="21"/>
        </w:rPr>
      </w:pPr>
    </w:p>
    <w:p w14:paraId="6E39146B">
      <w:pPr>
        <w:spacing w:line="275" w:lineRule="auto"/>
        <w:rPr>
          <w:rFonts w:ascii="Arial"/>
          <w:sz w:val="21"/>
        </w:rPr>
      </w:pPr>
    </w:p>
    <w:p w14:paraId="0580F3DB">
      <w:pPr>
        <w:spacing w:line="275" w:lineRule="auto"/>
        <w:rPr>
          <w:rFonts w:ascii="Arial"/>
          <w:sz w:val="21"/>
        </w:rPr>
      </w:pPr>
      <w:r>
        <w:drawing>
          <wp:anchor distT="0" distB="0" distL="0" distR="0" simplePos="0" relativeHeight="251665408" behindDoc="0" locked="0" layoutInCell="1" allowOverlap="1">
            <wp:simplePos x="0" y="0"/>
            <wp:positionH relativeFrom="column">
              <wp:posOffset>0</wp:posOffset>
            </wp:positionH>
            <wp:positionV relativeFrom="paragraph">
              <wp:posOffset>177165</wp:posOffset>
            </wp:positionV>
            <wp:extent cx="7560310" cy="952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2"/>
                    <a:stretch>
                      <a:fillRect/>
                    </a:stretch>
                  </pic:blipFill>
                  <pic:spPr>
                    <a:xfrm>
                      <a:off x="0" y="0"/>
                      <a:ext cx="7560309" cy="9525"/>
                    </a:xfrm>
                    <a:prstGeom prst="rect">
                      <a:avLst/>
                    </a:prstGeom>
                  </pic:spPr>
                </pic:pic>
              </a:graphicData>
            </a:graphic>
          </wp:anchor>
        </w:drawing>
      </w:r>
    </w:p>
    <w:p w14:paraId="27CDDD86">
      <w:pPr>
        <w:pStyle w:val="2"/>
        <w:spacing w:before="58"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02104F6F">
      <w:pPr>
        <w:spacing w:line="219" w:lineRule="auto"/>
        <w:rPr>
          <w:rFonts w:ascii="Calibri" w:hAnsi="Calibri" w:eastAsia="Calibri" w:cs="Calibri"/>
          <w:sz w:val="18"/>
          <w:szCs w:val="18"/>
        </w:rPr>
        <w:sectPr>
          <w:footerReference r:id="rId13" w:type="default"/>
          <w:pgSz w:w="11906" w:h="16839"/>
          <w:pgMar w:top="1492" w:right="0" w:bottom="1004" w:left="0" w:header="790" w:footer="840" w:gutter="0"/>
          <w:cols w:space="720" w:num="1"/>
        </w:sectPr>
      </w:pPr>
    </w:p>
    <w:p w14:paraId="044AC23B">
      <w:pPr>
        <w:pStyle w:val="2"/>
        <w:spacing w:before="103" w:line="303" w:lineRule="auto"/>
        <w:ind w:left="1319" w:right="1307" w:firstLine="441"/>
      </w:pPr>
      <w:r>
        <w:rPr>
          <w:spacing w:val="-2"/>
        </w:rPr>
        <w:t>21.H 单位近期面临行业监管政策调整、财政预算收紧的双重压力，单位领导班子正在研讨未</w:t>
      </w:r>
      <w:r>
        <w:t>来三年是否将核心业务布局拓展至全新赛道。根据管理者技能相关理论，</w:t>
      </w:r>
      <w:r>
        <w:rPr>
          <w:spacing w:val="-1"/>
        </w:rPr>
        <w:t>下列选项中，最能直接</w:t>
      </w:r>
      <w:r>
        <w:rPr>
          <w:spacing w:val="-5"/>
        </w:rPr>
        <w:t>体现概念技能的是</w:t>
      </w:r>
      <w:r>
        <w:rPr>
          <w:spacing w:val="51"/>
        </w:rPr>
        <w:t xml:space="preserve"> </w:t>
      </w:r>
      <w:r>
        <w:rPr>
          <w:spacing w:val="-5"/>
        </w:rPr>
        <w:t>(D)。</w:t>
      </w:r>
    </w:p>
    <w:p w14:paraId="135A49C7">
      <w:pPr>
        <w:pStyle w:val="2"/>
        <w:spacing w:before="276" w:line="219" w:lineRule="auto"/>
        <w:ind w:left="1751"/>
      </w:pPr>
      <w:r>
        <w:t>A. 指导业务骨干熟练掌握新项目一线操作流程，解决现场实施难题</w:t>
      </w:r>
    </w:p>
    <w:p w14:paraId="2FF6B426">
      <w:pPr>
        <w:spacing w:line="303" w:lineRule="auto"/>
        <w:rPr>
          <w:rFonts w:ascii="Arial"/>
          <w:sz w:val="21"/>
        </w:rPr>
      </w:pPr>
    </w:p>
    <w:p w14:paraId="7C2FA589">
      <w:pPr>
        <w:pStyle w:val="2"/>
        <w:spacing w:before="72" w:line="220" w:lineRule="auto"/>
        <w:ind w:left="1753"/>
      </w:pPr>
      <w:r>
        <w:t>B. 与上级主管部门开展沟通汇报，争取转型所需的政策支持与专项</w:t>
      </w:r>
      <w:r>
        <w:rPr>
          <w:spacing w:val="-1"/>
        </w:rPr>
        <w:t>经费</w:t>
      </w:r>
    </w:p>
    <w:p w14:paraId="1AA2B789">
      <w:pPr>
        <w:spacing w:line="305" w:lineRule="auto"/>
        <w:rPr>
          <w:rFonts w:ascii="Arial"/>
          <w:sz w:val="21"/>
        </w:rPr>
      </w:pPr>
    </w:p>
    <w:p w14:paraId="54A9D197">
      <w:pPr>
        <w:pStyle w:val="2"/>
        <w:spacing w:before="71" w:line="305" w:lineRule="auto"/>
        <w:ind w:left="1319" w:right="1307" w:firstLine="437"/>
      </w:pPr>
      <w:r>
        <w:rPr>
          <w:spacing w:val="-2"/>
        </w:rPr>
        <w:t>C. 协调财务、业务、后勤等多个部门，理顺将核心业务布局拓展至全新赛道过程中的人员安</w:t>
      </w:r>
      <w:r>
        <w:t>排</w:t>
      </w:r>
    </w:p>
    <w:p w14:paraId="07A437DE">
      <w:pPr>
        <w:pStyle w:val="2"/>
        <w:spacing w:before="274" w:line="304" w:lineRule="auto"/>
        <w:ind w:left="1319" w:right="1307" w:firstLine="434"/>
      </w:pPr>
      <w:r>
        <w:rPr>
          <w:spacing w:val="-2"/>
        </w:rPr>
        <w:t>D. 综合宏观政策、技术趋势和单位自身优势，系统论证将核心业务布局拓展至全新赛道的必要性与风险</w:t>
      </w:r>
    </w:p>
    <w:p w14:paraId="3466B1A0">
      <w:pPr>
        <w:pStyle w:val="2"/>
        <w:spacing w:before="274" w:line="303" w:lineRule="auto"/>
        <w:ind w:left="1319" w:right="1249" w:firstLine="440"/>
      </w:pPr>
      <w:r>
        <w:rPr>
          <w:spacing w:val="-2"/>
        </w:rPr>
        <w:t>22.某市近期启动了 “老旧小区改造专项资金</w:t>
      </w:r>
      <w:r>
        <w:rPr>
          <w:spacing w:val="-81"/>
        </w:rPr>
        <w:t xml:space="preserve"> </w:t>
      </w:r>
      <w:r>
        <w:rPr>
          <w:spacing w:val="-2"/>
        </w:rPr>
        <w:t xml:space="preserve">” </w:t>
      </w:r>
      <w:r>
        <w:rPr>
          <w:spacing w:val="-3"/>
        </w:rPr>
        <w:t>的全流程监督项目，由市纪委监委牵头，联合审计、住建等部门和居民代表组成巡查组，对资金拨付与工程质量进行常态化巡查。基于此事，下列关于公共管理监督的说法正确的有几项？</w:t>
      </w:r>
      <w:r>
        <w:rPr>
          <w:spacing w:val="-52"/>
        </w:rPr>
        <w:t xml:space="preserve"> </w:t>
      </w:r>
      <w:r>
        <w:rPr>
          <w:spacing w:val="-3"/>
        </w:rPr>
        <w:t>(B)</w:t>
      </w:r>
    </w:p>
    <w:p w14:paraId="35123260">
      <w:pPr>
        <w:pStyle w:val="2"/>
        <w:spacing w:before="276" w:line="218" w:lineRule="auto"/>
        <w:ind w:left="1757"/>
      </w:pPr>
      <w:r>
        <w:rPr>
          <w:spacing w:val="-1"/>
        </w:rPr>
        <w:t>①对专项资金的监督应集中在项目验收阶段，以提高效率</w:t>
      </w:r>
    </w:p>
    <w:p w14:paraId="5A783F49">
      <w:pPr>
        <w:spacing w:line="307" w:lineRule="auto"/>
        <w:rPr>
          <w:rFonts w:ascii="Arial"/>
          <w:sz w:val="21"/>
        </w:rPr>
      </w:pPr>
    </w:p>
    <w:p w14:paraId="1823515A">
      <w:pPr>
        <w:pStyle w:val="2"/>
        <w:spacing w:before="73" w:line="218" w:lineRule="auto"/>
        <w:ind w:left="1756"/>
      </w:pPr>
      <w:r>
        <w:t>②邀请居民代表参与监督，体现了社会主义民主政</w:t>
      </w:r>
      <w:r>
        <w:rPr>
          <w:spacing w:val="-1"/>
        </w:rPr>
        <w:t>治建设的要求</w:t>
      </w:r>
    </w:p>
    <w:p w14:paraId="63AE3376">
      <w:pPr>
        <w:spacing w:line="305" w:lineRule="auto"/>
        <w:rPr>
          <w:rFonts w:ascii="Arial"/>
          <w:sz w:val="21"/>
        </w:rPr>
      </w:pPr>
    </w:p>
    <w:p w14:paraId="521BA93F">
      <w:pPr>
        <w:pStyle w:val="2"/>
        <w:spacing w:before="71" w:line="218" w:lineRule="auto"/>
        <w:ind w:left="1756"/>
      </w:pPr>
      <w:r>
        <w:t>③巡查组能通过审查账目进行监督，也能对监督中发现的问题作</w:t>
      </w:r>
      <w:r>
        <w:rPr>
          <w:spacing w:val="-1"/>
        </w:rPr>
        <w:t>出行政处罚决定</w:t>
      </w:r>
    </w:p>
    <w:p w14:paraId="0FA193CF">
      <w:pPr>
        <w:spacing w:line="307" w:lineRule="auto"/>
        <w:rPr>
          <w:rFonts w:ascii="Arial"/>
          <w:sz w:val="21"/>
        </w:rPr>
      </w:pPr>
    </w:p>
    <w:p w14:paraId="38E6803D">
      <w:pPr>
        <w:pStyle w:val="2"/>
        <w:spacing w:before="72" w:line="218" w:lineRule="auto"/>
        <w:ind w:left="1756"/>
      </w:pPr>
      <w:r>
        <w:t>④市纪委监委牵头统筹各类监督力量，有利于推动各类监督贯通</w:t>
      </w:r>
      <w:r>
        <w:rPr>
          <w:spacing w:val="-1"/>
        </w:rPr>
        <w:t>协同形成合力</w:t>
      </w:r>
    </w:p>
    <w:p w14:paraId="19DE8BB3">
      <w:pPr>
        <w:spacing w:line="307" w:lineRule="auto"/>
        <w:rPr>
          <w:rFonts w:ascii="Arial"/>
          <w:sz w:val="21"/>
        </w:rPr>
      </w:pPr>
    </w:p>
    <w:p w14:paraId="25253564">
      <w:pPr>
        <w:pStyle w:val="2"/>
        <w:spacing w:before="72" w:line="221" w:lineRule="auto"/>
        <w:ind w:left="1751"/>
      </w:pPr>
      <w:r>
        <w:rPr>
          <w:spacing w:val="-1"/>
        </w:rPr>
        <w:t>A.1</w:t>
      </w:r>
      <w:r>
        <w:rPr>
          <w:spacing w:val="12"/>
        </w:rPr>
        <w:t xml:space="preserve"> </w:t>
      </w:r>
      <w:r>
        <w:rPr>
          <w:spacing w:val="-1"/>
        </w:rPr>
        <w:t>项</w:t>
      </w:r>
    </w:p>
    <w:p w14:paraId="25CFB125">
      <w:pPr>
        <w:spacing w:line="301" w:lineRule="auto"/>
        <w:rPr>
          <w:rFonts w:ascii="Arial"/>
          <w:sz w:val="21"/>
        </w:rPr>
      </w:pPr>
    </w:p>
    <w:p w14:paraId="3536EEC1">
      <w:pPr>
        <w:pStyle w:val="2"/>
        <w:spacing w:before="73" w:line="221" w:lineRule="auto"/>
        <w:ind w:left="1753"/>
      </w:pPr>
      <w:r>
        <w:rPr>
          <w:spacing w:val="-1"/>
        </w:rPr>
        <w:t>B.2</w:t>
      </w:r>
      <w:r>
        <w:rPr>
          <w:spacing w:val="10"/>
        </w:rPr>
        <w:t xml:space="preserve"> </w:t>
      </w:r>
      <w:r>
        <w:rPr>
          <w:spacing w:val="-1"/>
        </w:rPr>
        <w:t>项</w:t>
      </w:r>
    </w:p>
    <w:p w14:paraId="0ACCFBB6">
      <w:pPr>
        <w:spacing w:line="304" w:lineRule="auto"/>
        <w:rPr>
          <w:rFonts w:ascii="Arial"/>
          <w:sz w:val="21"/>
        </w:rPr>
      </w:pPr>
    </w:p>
    <w:p w14:paraId="2E1CC82B">
      <w:pPr>
        <w:pStyle w:val="2"/>
        <w:spacing w:before="71" w:line="221" w:lineRule="auto"/>
        <w:ind w:left="1756"/>
      </w:pPr>
      <w:r>
        <w:rPr>
          <w:spacing w:val="-2"/>
        </w:rPr>
        <w:t>C.3</w:t>
      </w:r>
      <w:r>
        <w:rPr>
          <w:spacing w:val="11"/>
        </w:rPr>
        <w:t xml:space="preserve"> </w:t>
      </w:r>
      <w:r>
        <w:rPr>
          <w:spacing w:val="-2"/>
        </w:rPr>
        <w:t>项</w:t>
      </w:r>
    </w:p>
    <w:p w14:paraId="5854FD8B">
      <w:pPr>
        <w:spacing w:line="304" w:lineRule="auto"/>
        <w:rPr>
          <w:rFonts w:ascii="Arial"/>
          <w:sz w:val="21"/>
        </w:rPr>
      </w:pPr>
    </w:p>
    <w:p w14:paraId="00AA4CEE">
      <w:pPr>
        <w:pStyle w:val="2"/>
        <w:spacing w:before="72" w:line="221" w:lineRule="auto"/>
        <w:ind w:left="1754"/>
      </w:pPr>
      <w:r>
        <w:rPr>
          <w:spacing w:val="-1"/>
        </w:rPr>
        <w:t>D.4</w:t>
      </w:r>
      <w:r>
        <w:rPr>
          <w:spacing w:val="10"/>
        </w:rPr>
        <w:t xml:space="preserve"> </w:t>
      </w:r>
      <w:r>
        <w:rPr>
          <w:spacing w:val="-1"/>
        </w:rPr>
        <w:t>项</w:t>
      </w:r>
    </w:p>
    <w:p w14:paraId="16CF54EF">
      <w:pPr>
        <w:spacing w:line="302" w:lineRule="auto"/>
        <w:rPr>
          <w:rFonts w:ascii="Arial"/>
          <w:sz w:val="21"/>
        </w:rPr>
      </w:pPr>
    </w:p>
    <w:p w14:paraId="0B38938C">
      <w:pPr>
        <w:pStyle w:val="2"/>
        <w:spacing w:before="72" w:line="303" w:lineRule="auto"/>
        <w:ind w:left="1319" w:right="1307" w:firstLine="441"/>
      </w:pPr>
      <w:r>
        <w:t>23.2026 年初，某地理兴趣小队在地方考察时，队员们经过一个</w:t>
      </w:r>
      <w:r>
        <w:rPr>
          <w:spacing w:val="-1"/>
        </w:rPr>
        <w:t>水电站，领队介绍：“这个</w:t>
      </w:r>
      <w:r>
        <w:t>水电站和乌东德、溪洛渡、向家坝、三峡、葛洲坝等一同屹立在长江干流</w:t>
      </w:r>
      <w:r>
        <w:rPr>
          <w:spacing w:val="-1"/>
        </w:rPr>
        <w:t>上，成为国家实施‘西</w:t>
      </w:r>
      <w:r>
        <w:rPr>
          <w:spacing w:val="-2"/>
        </w:rPr>
        <w:t>电东送</w:t>
      </w:r>
      <w:r>
        <w:rPr>
          <w:spacing w:val="-80"/>
        </w:rPr>
        <w:t xml:space="preserve"> </w:t>
      </w:r>
      <w:r>
        <w:rPr>
          <w:spacing w:val="-2"/>
        </w:rPr>
        <w:t xml:space="preserve">’战略、实现碳达峰碳中和目标的重要骨干工程。” </w:t>
      </w:r>
      <w:r>
        <w:rPr>
          <w:spacing w:val="-3"/>
        </w:rPr>
        <w:t>由此可知，该地理兴趣小队经过的这</w:t>
      </w:r>
      <w:r>
        <w:rPr>
          <w:spacing w:val="-6"/>
        </w:rPr>
        <w:t>个水电站是</w:t>
      </w:r>
      <w:r>
        <w:rPr>
          <w:spacing w:val="45"/>
        </w:rPr>
        <w:t xml:space="preserve"> </w:t>
      </w:r>
      <w:r>
        <w:rPr>
          <w:spacing w:val="-6"/>
        </w:rPr>
        <w:t>(A)。</w:t>
      </w:r>
    </w:p>
    <w:p w14:paraId="3DED9E1F">
      <w:pPr>
        <w:pStyle w:val="2"/>
        <w:spacing w:before="276" w:line="220" w:lineRule="auto"/>
        <w:ind w:left="1751"/>
      </w:pPr>
      <w:r>
        <w:rPr>
          <w:spacing w:val="-5"/>
        </w:rPr>
        <w:t>A.</w:t>
      </w:r>
      <w:r>
        <w:rPr>
          <w:spacing w:val="40"/>
        </w:rPr>
        <w:t xml:space="preserve"> </w:t>
      </w:r>
      <w:r>
        <w:rPr>
          <w:spacing w:val="-5"/>
        </w:rPr>
        <w:t>白鹤滩水电站</w:t>
      </w:r>
    </w:p>
    <w:p w14:paraId="14A683BD">
      <w:pPr>
        <w:spacing w:line="330" w:lineRule="auto"/>
        <w:rPr>
          <w:rFonts w:ascii="Arial"/>
          <w:sz w:val="21"/>
        </w:rPr>
      </w:pPr>
    </w:p>
    <w:p w14:paraId="444133A9">
      <w:pPr>
        <w:spacing w:line="331" w:lineRule="auto"/>
        <w:rPr>
          <w:rFonts w:ascii="Arial"/>
          <w:sz w:val="21"/>
        </w:rPr>
      </w:pPr>
      <w:r>
        <w:drawing>
          <wp:anchor distT="0" distB="0" distL="0" distR="0" simplePos="0" relativeHeight="251666432" behindDoc="0" locked="0" layoutInCell="1" allowOverlap="1">
            <wp:simplePos x="0" y="0"/>
            <wp:positionH relativeFrom="column">
              <wp:posOffset>0</wp:posOffset>
            </wp:positionH>
            <wp:positionV relativeFrom="paragraph">
              <wp:posOffset>212725</wp:posOffset>
            </wp:positionV>
            <wp:extent cx="7560310" cy="952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2"/>
                    <a:stretch>
                      <a:fillRect/>
                    </a:stretch>
                  </pic:blipFill>
                  <pic:spPr>
                    <a:xfrm>
                      <a:off x="0" y="0"/>
                      <a:ext cx="7560309" cy="9525"/>
                    </a:xfrm>
                    <a:prstGeom prst="rect">
                      <a:avLst/>
                    </a:prstGeom>
                  </pic:spPr>
                </pic:pic>
              </a:graphicData>
            </a:graphic>
          </wp:anchor>
        </w:drawing>
      </w:r>
    </w:p>
    <w:p w14:paraId="59EA51C8">
      <w:pPr>
        <w:pStyle w:val="2"/>
        <w:spacing w:before="58"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7FBF68D2">
      <w:pPr>
        <w:spacing w:line="219" w:lineRule="auto"/>
        <w:rPr>
          <w:rFonts w:ascii="Calibri" w:hAnsi="Calibri" w:eastAsia="Calibri" w:cs="Calibri"/>
          <w:sz w:val="18"/>
          <w:szCs w:val="18"/>
        </w:rPr>
        <w:sectPr>
          <w:footerReference r:id="rId14" w:type="default"/>
          <w:pgSz w:w="11906" w:h="16839"/>
          <w:pgMar w:top="1492" w:right="0" w:bottom="1006" w:left="0" w:header="790" w:footer="840" w:gutter="0"/>
          <w:cols w:space="720" w:num="1"/>
        </w:sectPr>
      </w:pPr>
    </w:p>
    <w:p w14:paraId="3B3F8597">
      <w:pPr>
        <w:pStyle w:val="2"/>
        <w:spacing w:before="101" w:line="220" w:lineRule="auto"/>
        <w:ind w:left="1753"/>
      </w:pPr>
      <w:r>
        <w:rPr>
          <w:spacing w:val="-1"/>
        </w:rPr>
        <w:t>B. 新安江水电站</w:t>
      </w:r>
    </w:p>
    <w:p w14:paraId="1ABD8F74">
      <w:pPr>
        <w:spacing w:line="305" w:lineRule="auto"/>
        <w:rPr>
          <w:rFonts w:ascii="Arial"/>
          <w:sz w:val="21"/>
        </w:rPr>
      </w:pPr>
    </w:p>
    <w:p w14:paraId="3F4F9940">
      <w:pPr>
        <w:pStyle w:val="2"/>
        <w:spacing w:before="71" w:line="220" w:lineRule="auto"/>
        <w:ind w:left="1756"/>
      </w:pPr>
      <w:r>
        <w:rPr>
          <w:spacing w:val="-1"/>
        </w:rPr>
        <w:t>C. 龙羊峡水电站</w:t>
      </w:r>
    </w:p>
    <w:p w14:paraId="0CA8CF9E">
      <w:pPr>
        <w:spacing w:line="302" w:lineRule="auto"/>
        <w:rPr>
          <w:rFonts w:ascii="Arial"/>
          <w:sz w:val="21"/>
        </w:rPr>
      </w:pPr>
    </w:p>
    <w:p w14:paraId="53336D75">
      <w:pPr>
        <w:pStyle w:val="2"/>
        <w:spacing w:before="72" w:line="220" w:lineRule="auto"/>
        <w:ind w:left="1754"/>
      </w:pPr>
      <w:r>
        <w:rPr>
          <w:spacing w:val="-1"/>
        </w:rPr>
        <w:t>D. 三门峡水电站</w:t>
      </w:r>
    </w:p>
    <w:p w14:paraId="3CA49404">
      <w:pPr>
        <w:spacing w:line="305" w:lineRule="auto"/>
        <w:rPr>
          <w:rFonts w:ascii="Arial"/>
          <w:sz w:val="21"/>
        </w:rPr>
      </w:pPr>
    </w:p>
    <w:p w14:paraId="72808592">
      <w:pPr>
        <w:pStyle w:val="2"/>
        <w:spacing w:before="72" w:line="219" w:lineRule="auto"/>
        <w:ind w:left="1760"/>
      </w:pPr>
      <w:r>
        <w:rPr>
          <w:spacing w:val="-1"/>
        </w:rPr>
        <w:t>24.《新时代职业道德建设实施纲要》</w:t>
      </w:r>
      <w:r>
        <w:rPr>
          <w:spacing w:val="-62"/>
        </w:rPr>
        <w:t xml:space="preserve"> </w:t>
      </w:r>
      <w:r>
        <w:rPr>
          <w:spacing w:val="-1"/>
        </w:rPr>
        <w:t>(以下简称《纲要</w:t>
      </w:r>
      <w:r>
        <w:rPr>
          <w:spacing w:val="-2"/>
        </w:rPr>
        <w:t>》) 提出，新征程上，必须适应中国</w:t>
      </w:r>
    </w:p>
    <w:p w14:paraId="1F2C377E">
      <w:pPr>
        <w:pStyle w:val="2"/>
        <w:spacing w:before="99" w:line="219" w:lineRule="auto"/>
        <w:ind w:left="1323"/>
      </w:pPr>
      <w:r>
        <w:t>式现代化的要求，着眼增强人民精神力量，推动职业道德建设展现</w:t>
      </w:r>
      <w:r>
        <w:rPr>
          <w:spacing w:val="-1"/>
        </w:rPr>
        <w:t>新气象新作为。下列哪项属于</w:t>
      </w:r>
    </w:p>
    <w:p w14:paraId="5215ACFD">
      <w:pPr>
        <w:pStyle w:val="2"/>
        <w:spacing w:before="99" w:line="219" w:lineRule="auto"/>
        <w:ind w:left="1320"/>
      </w:pPr>
      <w:r>
        <w:rPr>
          <w:spacing w:val="-2"/>
        </w:rPr>
        <w:t>《纲要》提出的加强职业道德规范建设的重点举</w:t>
      </w:r>
      <w:r>
        <w:rPr>
          <w:spacing w:val="-3"/>
        </w:rPr>
        <w:t>措？</w:t>
      </w:r>
      <w:r>
        <w:rPr>
          <w:spacing w:val="-64"/>
        </w:rPr>
        <w:t xml:space="preserve"> </w:t>
      </w:r>
      <w:r>
        <w:rPr>
          <w:spacing w:val="-3"/>
        </w:rPr>
        <w:t>(A)</w:t>
      </w:r>
    </w:p>
    <w:p w14:paraId="1C32FF88">
      <w:pPr>
        <w:spacing w:line="306" w:lineRule="auto"/>
        <w:rPr>
          <w:rFonts w:ascii="Arial"/>
          <w:sz w:val="21"/>
        </w:rPr>
      </w:pPr>
    </w:p>
    <w:p w14:paraId="0FC50634">
      <w:pPr>
        <w:pStyle w:val="2"/>
        <w:spacing w:before="71" w:line="220" w:lineRule="auto"/>
        <w:ind w:left="1751"/>
      </w:pPr>
      <w:r>
        <w:t>A. 加强职业领域诚信</w:t>
      </w:r>
    </w:p>
    <w:p w14:paraId="2CE94CA3">
      <w:pPr>
        <w:spacing w:line="302" w:lineRule="auto"/>
        <w:rPr>
          <w:rFonts w:ascii="Arial"/>
          <w:sz w:val="21"/>
        </w:rPr>
      </w:pPr>
    </w:p>
    <w:p w14:paraId="7E9E825E">
      <w:pPr>
        <w:pStyle w:val="2"/>
        <w:spacing w:before="72" w:line="221" w:lineRule="auto"/>
        <w:ind w:left="1753"/>
      </w:pPr>
      <w:r>
        <w:rPr>
          <w:spacing w:val="-1"/>
        </w:rPr>
        <w:t>B. 丰富职业道德实践载体</w:t>
      </w:r>
    </w:p>
    <w:p w14:paraId="74593A30">
      <w:pPr>
        <w:spacing w:line="304" w:lineRule="auto"/>
        <w:rPr>
          <w:rFonts w:ascii="Arial"/>
          <w:sz w:val="21"/>
        </w:rPr>
      </w:pPr>
    </w:p>
    <w:p w14:paraId="5A4F37F5">
      <w:pPr>
        <w:pStyle w:val="2"/>
        <w:spacing w:before="72" w:line="220" w:lineRule="auto"/>
        <w:ind w:left="1756"/>
      </w:pPr>
      <w:r>
        <w:rPr>
          <w:spacing w:val="-1"/>
        </w:rPr>
        <w:t>C. 坚持先进典型示范引领风尚</w:t>
      </w:r>
    </w:p>
    <w:p w14:paraId="3BAD347E">
      <w:pPr>
        <w:spacing w:line="305" w:lineRule="auto"/>
        <w:rPr>
          <w:rFonts w:ascii="Arial"/>
          <w:sz w:val="21"/>
        </w:rPr>
      </w:pPr>
    </w:p>
    <w:p w14:paraId="0F3D580D">
      <w:pPr>
        <w:pStyle w:val="2"/>
        <w:spacing w:before="72" w:line="220" w:lineRule="auto"/>
        <w:ind w:left="1754"/>
      </w:pPr>
      <w:r>
        <w:rPr>
          <w:spacing w:val="-1"/>
        </w:rPr>
        <w:t>D. 丰富拓展职业道德时代内涵</w:t>
      </w:r>
    </w:p>
    <w:p w14:paraId="730696CF">
      <w:pPr>
        <w:spacing w:line="302" w:lineRule="auto"/>
        <w:rPr>
          <w:rFonts w:ascii="Arial"/>
          <w:sz w:val="21"/>
        </w:rPr>
      </w:pPr>
    </w:p>
    <w:p w14:paraId="72E892BF">
      <w:pPr>
        <w:pStyle w:val="2"/>
        <w:spacing w:before="72" w:line="220" w:lineRule="auto"/>
        <w:ind w:left="1760"/>
      </w:pPr>
      <w:r>
        <w:t>25.职业道德是所有从业人员在职业活动中应该遵循的行为准则，涵</w:t>
      </w:r>
      <w:r>
        <w:rPr>
          <w:spacing w:val="-1"/>
        </w:rPr>
        <w:t>盖了从业人员与服务对</w:t>
      </w:r>
    </w:p>
    <w:p w14:paraId="118E36DC">
      <w:pPr>
        <w:pStyle w:val="2"/>
        <w:spacing w:before="98" w:line="220" w:lineRule="auto"/>
        <w:ind w:left="1326"/>
      </w:pPr>
      <w:r>
        <w:rPr>
          <w:spacing w:val="-2"/>
        </w:rPr>
        <w:t>象、职业与职工、职业与职业之间的关系。职业道德的主要规范是 “爱岗敬业、诚实守信、办事</w:t>
      </w:r>
    </w:p>
    <w:p w14:paraId="51F80EA4">
      <w:pPr>
        <w:pStyle w:val="2"/>
        <w:spacing w:before="98" w:line="219" w:lineRule="auto"/>
        <w:ind w:left="1325"/>
      </w:pPr>
      <w:r>
        <w:rPr>
          <w:spacing w:val="-3"/>
        </w:rPr>
        <w:t>公道、服务群众、奉献社会</w:t>
      </w:r>
      <w:r>
        <w:rPr>
          <w:spacing w:val="-66"/>
        </w:rPr>
        <w:t xml:space="preserve"> </w:t>
      </w:r>
      <w:r>
        <w:rPr>
          <w:spacing w:val="-3"/>
        </w:rPr>
        <w:t>”。下列名言与职业道德规范匹配不正确的是</w:t>
      </w:r>
      <w:r>
        <w:rPr>
          <w:spacing w:val="48"/>
        </w:rPr>
        <w:t xml:space="preserve"> </w:t>
      </w:r>
      <w:r>
        <w:rPr>
          <w:spacing w:val="-3"/>
        </w:rPr>
        <w:t>(A)。</w:t>
      </w:r>
    </w:p>
    <w:p w14:paraId="6ECD4F32">
      <w:pPr>
        <w:spacing w:line="306" w:lineRule="auto"/>
        <w:rPr>
          <w:rFonts w:ascii="Arial"/>
          <w:sz w:val="21"/>
        </w:rPr>
      </w:pPr>
    </w:p>
    <w:p w14:paraId="645211C2">
      <w:pPr>
        <w:pStyle w:val="2"/>
        <w:spacing w:before="72" w:line="219" w:lineRule="auto"/>
        <w:ind w:left="1751"/>
      </w:pPr>
      <w:r>
        <w:rPr>
          <w:spacing w:val="-2"/>
        </w:rPr>
        <w:t>A.</w:t>
      </w:r>
      <w:r>
        <w:rPr>
          <w:spacing w:val="37"/>
        </w:rPr>
        <w:t xml:space="preserve"> </w:t>
      </w:r>
      <w:r>
        <w:rPr>
          <w:spacing w:val="-2"/>
        </w:rPr>
        <w:t>己所不欲，勿施于人 —— 奉献社会</w:t>
      </w:r>
    </w:p>
    <w:p w14:paraId="3B44C21A">
      <w:pPr>
        <w:spacing w:line="306" w:lineRule="auto"/>
        <w:rPr>
          <w:rFonts w:ascii="Arial"/>
          <w:sz w:val="21"/>
        </w:rPr>
      </w:pPr>
    </w:p>
    <w:p w14:paraId="7E15347E">
      <w:pPr>
        <w:pStyle w:val="2"/>
        <w:spacing w:before="72" w:line="220" w:lineRule="auto"/>
        <w:ind w:left="1753"/>
      </w:pPr>
      <w:r>
        <w:rPr>
          <w:spacing w:val="-1"/>
        </w:rPr>
        <w:t>B. 君子一言，驷马难追 —— 诚实守信</w:t>
      </w:r>
    </w:p>
    <w:p w14:paraId="63FE4FBE">
      <w:pPr>
        <w:spacing w:line="302" w:lineRule="auto"/>
        <w:rPr>
          <w:rFonts w:ascii="Arial"/>
          <w:sz w:val="21"/>
        </w:rPr>
      </w:pPr>
    </w:p>
    <w:p w14:paraId="17F8DD6E">
      <w:pPr>
        <w:pStyle w:val="2"/>
        <w:spacing w:before="72" w:line="220" w:lineRule="auto"/>
        <w:ind w:left="1756"/>
      </w:pPr>
      <w:r>
        <w:rPr>
          <w:spacing w:val="-1"/>
        </w:rPr>
        <w:t>C. 在其位，谋其事，尽其责 —— 爱岗敬业</w:t>
      </w:r>
    </w:p>
    <w:p w14:paraId="6C653B31">
      <w:pPr>
        <w:spacing w:line="305" w:lineRule="auto"/>
        <w:rPr>
          <w:rFonts w:ascii="Arial"/>
          <w:sz w:val="21"/>
        </w:rPr>
      </w:pPr>
    </w:p>
    <w:p w14:paraId="05723B77">
      <w:pPr>
        <w:pStyle w:val="2"/>
        <w:spacing w:before="72" w:line="220" w:lineRule="auto"/>
        <w:ind w:left="1754"/>
      </w:pPr>
      <w:r>
        <w:t>D. 不别亲疏，不殊贵贱，一断于法 ——</w:t>
      </w:r>
      <w:r>
        <w:rPr>
          <w:spacing w:val="-1"/>
        </w:rPr>
        <w:t xml:space="preserve"> 办事公道</w:t>
      </w:r>
    </w:p>
    <w:p w14:paraId="0B028B4B">
      <w:pPr>
        <w:spacing w:line="305" w:lineRule="auto"/>
        <w:rPr>
          <w:rFonts w:ascii="Arial"/>
          <w:sz w:val="21"/>
        </w:rPr>
      </w:pPr>
    </w:p>
    <w:p w14:paraId="500C2C99">
      <w:pPr>
        <w:pStyle w:val="2"/>
        <w:spacing w:before="72" w:line="219" w:lineRule="auto"/>
        <w:ind w:left="1760"/>
      </w:pPr>
      <w:r>
        <w:rPr>
          <w:spacing w:val="-2"/>
        </w:rPr>
        <w:t>26.家庭不仅是个人美好生活的场所，也是</w:t>
      </w:r>
      <w:r>
        <w:rPr>
          <w:spacing w:val="47"/>
        </w:rPr>
        <w:t xml:space="preserve"> </w:t>
      </w:r>
      <w:r>
        <w:rPr>
          <w:spacing w:val="-2"/>
        </w:rPr>
        <w:t>() 社会风险的 “避风港</w:t>
      </w:r>
      <w:r>
        <w:rPr>
          <w:spacing w:val="-81"/>
        </w:rPr>
        <w:t xml:space="preserve"> </w:t>
      </w:r>
      <w:r>
        <w:rPr>
          <w:spacing w:val="-2"/>
        </w:rPr>
        <w:t>” 和国家治理的 “压</w:t>
      </w:r>
    </w:p>
    <w:p w14:paraId="115EE2AD">
      <w:pPr>
        <w:pStyle w:val="2"/>
        <w:spacing w:before="99" w:line="220" w:lineRule="auto"/>
        <w:ind w:left="1319"/>
      </w:pPr>
      <w:r>
        <w:rPr>
          <w:spacing w:val="-1"/>
        </w:rPr>
        <w:t>舱石”。基于家国一体的认知与重建家庭公</w:t>
      </w:r>
      <w:r>
        <w:rPr>
          <w:spacing w:val="-2"/>
        </w:rPr>
        <w:t>共性的理念，支持家庭发展的政策体系是一个</w:t>
      </w:r>
      <w:r>
        <w:rPr>
          <w:spacing w:val="46"/>
        </w:rPr>
        <w:t xml:space="preserve"> </w:t>
      </w:r>
      <w:r>
        <w:rPr>
          <w:spacing w:val="-2"/>
        </w:rPr>
        <w:t>(</w:t>
      </w:r>
      <w:r>
        <w:rPr>
          <w:spacing w:val="-46"/>
        </w:rPr>
        <w:t xml:space="preserve"> </w:t>
      </w:r>
      <w:r>
        <w:rPr>
          <w:spacing w:val="-2"/>
        </w:rPr>
        <w:t>) 全</w:t>
      </w:r>
    </w:p>
    <w:p w14:paraId="69A76694">
      <w:pPr>
        <w:pStyle w:val="2"/>
        <w:spacing w:before="98" w:line="219" w:lineRule="auto"/>
        <w:ind w:left="1320"/>
      </w:pPr>
      <w:r>
        <w:rPr>
          <w:spacing w:val="-1"/>
        </w:rPr>
        <w:t>人群、全生命周期的多维度社会政策生态系统。依</w:t>
      </w:r>
      <w:r>
        <w:rPr>
          <w:spacing w:val="-2"/>
        </w:rPr>
        <w:t>次填入括号部分最恰当的一项是</w:t>
      </w:r>
      <w:r>
        <w:rPr>
          <w:spacing w:val="48"/>
        </w:rPr>
        <w:t xml:space="preserve"> </w:t>
      </w:r>
      <w:r>
        <w:rPr>
          <w:spacing w:val="-2"/>
        </w:rPr>
        <w:t>(B)。</w:t>
      </w:r>
    </w:p>
    <w:p w14:paraId="68E3960A">
      <w:pPr>
        <w:spacing w:line="303" w:lineRule="auto"/>
        <w:rPr>
          <w:rFonts w:ascii="Arial"/>
          <w:sz w:val="21"/>
        </w:rPr>
      </w:pPr>
    </w:p>
    <w:p w14:paraId="6DF0F04C">
      <w:pPr>
        <w:pStyle w:val="2"/>
        <w:spacing w:before="72" w:line="220" w:lineRule="auto"/>
        <w:ind w:left="1751"/>
      </w:pPr>
      <w:r>
        <w:t>A. 抵抗波及</w:t>
      </w:r>
    </w:p>
    <w:p w14:paraId="7FE693B4">
      <w:pPr>
        <w:spacing w:line="304" w:lineRule="auto"/>
        <w:rPr>
          <w:rFonts w:ascii="Arial"/>
          <w:sz w:val="21"/>
        </w:rPr>
      </w:pPr>
    </w:p>
    <w:p w14:paraId="16B5C980">
      <w:pPr>
        <w:pStyle w:val="2"/>
        <w:spacing w:before="73" w:line="221" w:lineRule="auto"/>
        <w:ind w:left="1753"/>
      </w:pPr>
      <w:r>
        <w:rPr>
          <w:spacing w:val="-1"/>
        </w:rPr>
        <w:t>B. 抵御涉及</w:t>
      </w:r>
    </w:p>
    <w:p w14:paraId="58660EBE">
      <w:pPr>
        <w:spacing w:line="304" w:lineRule="auto"/>
        <w:rPr>
          <w:rFonts w:ascii="Arial"/>
          <w:sz w:val="21"/>
        </w:rPr>
      </w:pPr>
    </w:p>
    <w:p w14:paraId="1A1C5107">
      <w:pPr>
        <w:pStyle w:val="2"/>
        <w:spacing w:before="72" w:line="220" w:lineRule="auto"/>
        <w:ind w:left="1756"/>
      </w:pPr>
      <w:r>
        <w:rPr>
          <w:spacing w:val="-1"/>
        </w:rPr>
        <w:t>C. 抵挡涉猎</w:t>
      </w:r>
    </w:p>
    <w:p w14:paraId="3AACFC22">
      <w:pPr>
        <w:spacing w:line="303" w:lineRule="auto"/>
        <w:rPr>
          <w:rFonts w:ascii="Arial"/>
          <w:sz w:val="21"/>
        </w:rPr>
      </w:pPr>
    </w:p>
    <w:p w14:paraId="29E0022F">
      <w:pPr>
        <w:pStyle w:val="2"/>
        <w:spacing w:before="71" w:line="219" w:lineRule="auto"/>
        <w:ind w:left="1754"/>
      </w:pPr>
      <w:r>
        <w:rPr>
          <w:spacing w:val="-5"/>
        </w:rPr>
        <w:t>D.</w:t>
      </w:r>
      <w:r>
        <w:rPr>
          <w:spacing w:val="26"/>
        </w:rPr>
        <w:t xml:space="preserve"> </w:t>
      </w:r>
      <w:r>
        <w:rPr>
          <w:spacing w:val="-5"/>
        </w:rPr>
        <w:t>阻挡牵涉</w:t>
      </w:r>
    </w:p>
    <w:p w14:paraId="44FD6273">
      <w:pPr>
        <w:tabs>
          <w:tab w:val="left" w:pos="11905"/>
        </w:tabs>
        <w:spacing w:before="279"/>
        <w:rPr>
          <w:rFonts w:ascii="Arial"/>
          <w:sz w:val="21"/>
        </w:rPr>
      </w:pPr>
      <w:r>
        <w:rPr>
          <w:rFonts w:ascii="Arial" w:hAnsi="Arial" w:eastAsia="Arial" w:cs="Arial"/>
          <w:sz w:val="21"/>
          <w:szCs w:val="21"/>
          <w:u w:val="single" w:color="auto"/>
        </w:rPr>
        <w:tab/>
      </w:r>
    </w:p>
    <w:p w14:paraId="1E7E3564">
      <w:pPr>
        <w:pStyle w:val="2"/>
        <w:spacing w:before="5"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56AE987E">
      <w:pPr>
        <w:spacing w:line="219" w:lineRule="auto"/>
        <w:rPr>
          <w:rFonts w:ascii="Calibri" w:hAnsi="Calibri" w:eastAsia="Calibri" w:cs="Calibri"/>
          <w:sz w:val="18"/>
          <w:szCs w:val="18"/>
        </w:rPr>
        <w:sectPr>
          <w:footerReference r:id="rId15" w:type="default"/>
          <w:pgSz w:w="11906" w:h="16839"/>
          <w:pgMar w:top="1492" w:right="0" w:bottom="1006" w:left="0" w:header="790" w:footer="840" w:gutter="0"/>
          <w:cols w:space="720" w:num="1"/>
        </w:sectPr>
      </w:pPr>
    </w:p>
    <w:p w14:paraId="125C4659">
      <w:pPr>
        <w:pStyle w:val="2"/>
        <w:spacing w:before="100" w:line="304" w:lineRule="auto"/>
        <w:ind w:left="1318" w:right="1307" w:firstLine="442"/>
      </w:pPr>
      <w:r>
        <w:rPr>
          <w:spacing w:val="-2"/>
        </w:rPr>
        <w:t>27.脱敏治疗</w:t>
      </w:r>
      <w:r>
        <w:rPr>
          <w:spacing w:val="47"/>
        </w:rPr>
        <w:t xml:space="preserve"> </w:t>
      </w:r>
      <w:r>
        <w:rPr>
          <w:spacing w:val="-2"/>
        </w:rPr>
        <w:t>()“333</w:t>
      </w:r>
      <w:r>
        <w:rPr>
          <w:spacing w:val="-81"/>
        </w:rPr>
        <w:t xml:space="preserve"> </w:t>
      </w:r>
      <w:r>
        <w:rPr>
          <w:spacing w:val="-2"/>
        </w:rPr>
        <w:t>” 原则，通常 3 至 4 个月初见成效，完整疗程需 3 至 5</w:t>
      </w:r>
      <w:r>
        <w:rPr>
          <w:spacing w:val="10"/>
        </w:rPr>
        <w:t xml:space="preserve"> </w:t>
      </w:r>
      <w:r>
        <w:rPr>
          <w:spacing w:val="-2"/>
        </w:rPr>
        <w:t>年，规范停药后疗效还能持续至少 3 年。其目标是实现免疫重塑、从根源上扭转过敏体质，无法像对症药</w:t>
      </w:r>
      <w:r>
        <w:rPr>
          <w:spacing w:val="-3"/>
        </w:rPr>
        <w:t>般</w:t>
      </w:r>
      <w:r>
        <w:rPr>
          <w:spacing w:val="58"/>
        </w:rPr>
        <w:t xml:space="preserve"> </w:t>
      </w:r>
      <w:r>
        <w:rPr>
          <w:spacing w:val="-3"/>
        </w:rPr>
        <w:t>()，不少患者坚持半年就停药，其实尚未等到免疫耐受建立。依次填入括号部分最恰当的一项</w:t>
      </w:r>
      <w:r>
        <w:rPr>
          <w:spacing w:val="-11"/>
        </w:rPr>
        <w:t>是</w:t>
      </w:r>
      <w:r>
        <w:rPr>
          <w:spacing w:val="46"/>
        </w:rPr>
        <w:t xml:space="preserve"> </w:t>
      </w:r>
      <w:r>
        <w:rPr>
          <w:spacing w:val="-11"/>
        </w:rPr>
        <w:t>(A)。</w:t>
      </w:r>
    </w:p>
    <w:p w14:paraId="4832B8FC">
      <w:pPr>
        <w:pStyle w:val="2"/>
        <w:spacing w:before="273" w:line="219" w:lineRule="auto"/>
        <w:ind w:left="1751"/>
      </w:pPr>
      <w:r>
        <w:t>A. 遵循立竿见影</w:t>
      </w:r>
    </w:p>
    <w:p w14:paraId="46302392">
      <w:pPr>
        <w:spacing w:line="303" w:lineRule="auto"/>
        <w:rPr>
          <w:rFonts w:ascii="Arial"/>
          <w:sz w:val="21"/>
        </w:rPr>
      </w:pPr>
    </w:p>
    <w:p w14:paraId="3B33E310">
      <w:pPr>
        <w:pStyle w:val="2"/>
        <w:spacing w:before="71" w:line="221" w:lineRule="auto"/>
        <w:ind w:left="1753"/>
      </w:pPr>
      <w:r>
        <w:rPr>
          <w:spacing w:val="-1"/>
        </w:rPr>
        <w:t>B. 服从马到成功</w:t>
      </w:r>
    </w:p>
    <w:p w14:paraId="466E7C3B">
      <w:pPr>
        <w:spacing w:line="304" w:lineRule="auto"/>
        <w:rPr>
          <w:rFonts w:ascii="Arial"/>
          <w:sz w:val="21"/>
        </w:rPr>
      </w:pPr>
    </w:p>
    <w:p w14:paraId="5A76DC26">
      <w:pPr>
        <w:pStyle w:val="2"/>
        <w:spacing w:before="71" w:line="221" w:lineRule="auto"/>
        <w:ind w:left="1756"/>
      </w:pPr>
      <w:r>
        <w:rPr>
          <w:spacing w:val="-1"/>
        </w:rPr>
        <w:t>C. 恪守迎刃而解</w:t>
      </w:r>
    </w:p>
    <w:p w14:paraId="500A0F30">
      <w:pPr>
        <w:spacing w:line="304" w:lineRule="auto"/>
        <w:rPr>
          <w:rFonts w:ascii="Arial"/>
          <w:sz w:val="21"/>
        </w:rPr>
      </w:pPr>
    </w:p>
    <w:p w14:paraId="344E86AD">
      <w:pPr>
        <w:pStyle w:val="2"/>
        <w:spacing w:before="72" w:line="220" w:lineRule="auto"/>
        <w:ind w:left="1754"/>
      </w:pPr>
      <w:r>
        <w:rPr>
          <w:spacing w:val="-1"/>
        </w:rPr>
        <w:t>D. 按照一气呵成</w:t>
      </w:r>
    </w:p>
    <w:p w14:paraId="70CBD174">
      <w:pPr>
        <w:spacing w:line="302" w:lineRule="auto"/>
        <w:rPr>
          <w:rFonts w:ascii="Arial"/>
          <w:sz w:val="21"/>
        </w:rPr>
      </w:pPr>
    </w:p>
    <w:p w14:paraId="05B4242A">
      <w:pPr>
        <w:pStyle w:val="2"/>
        <w:spacing w:before="72" w:line="303" w:lineRule="auto"/>
        <w:ind w:left="1319" w:right="1309" w:firstLine="441"/>
      </w:pPr>
      <w:r>
        <w:rPr>
          <w:spacing w:val="-2"/>
        </w:rPr>
        <w:t>28.一旦我们接受了《罗密欧与朱丽叶》文本上的不完美，就会理解恰恰是这种不完美成就了</w:t>
      </w:r>
      <w:r>
        <w:t>其传世的价值。一个包含二元对立冲突的简单故事，可以被轻松移植到不</w:t>
      </w:r>
      <w:r>
        <w:rPr>
          <w:spacing w:val="-1"/>
        </w:rPr>
        <w:t>同的文化语境和媒介载体之中；悲喜交加的情绪杂糅，意味着其具备被大众</w:t>
      </w:r>
      <w:r>
        <w:rPr>
          <w:spacing w:val="45"/>
        </w:rPr>
        <w:t xml:space="preserve"> </w:t>
      </w:r>
      <w:r>
        <w:rPr>
          <w:spacing w:val="-1"/>
        </w:rPr>
        <w:t>() 的通俗属性</w:t>
      </w:r>
      <w:r>
        <w:rPr>
          <w:spacing w:val="-2"/>
        </w:rPr>
        <w:t>；而爱情本身的非理性，则</w:t>
      </w:r>
      <w:r>
        <w:rPr>
          <w:spacing w:val="-3"/>
        </w:rPr>
        <w:t>刚好可以</w:t>
      </w:r>
      <w:r>
        <w:rPr>
          <w:spacing w:val="46"/>
        </w:rPr>
        <w:t xml:space="preserve"> </w:t>
      </w:r>
      <w:r>
        <w:rPr>
          <w:spacing w:val="-3"/>
        </w:rPr>
        <w:t>() 一切不合理。依次填入括号部分最恰当的一</w:t>
      </w:r>
      <w:r>
        <w:rPr>
          <w:spacing w:val="-4"/>
        </w:rPr>
        <w:t>项是</w:t>
      </w:r>
      <w:r>
        <w:rPr>
          <w:spacing w:val="48"/>
        </w:rPr>
        <w:t xml:space="preserve"> </w:t>
      </w:r>
      <w:r>
        <w:rPr>
          <w:spacing w:val="-4"/>
        </w:rPr>
        <w:t>(D)。</w:t>
      </w:r>
    </w:p>
    <w:p w14:paraId="39778C70">
      <w:pPr>
        <w:pStyle w:val="2"/>
        <w:spacing w:before="277" w:line="220" w:lineRule="auto"/>
        <w:ind w:left="1751"/>
      </w:pPr>
      <w:r>
        <w:t>A. 脍炙人口掩饰</w:t>
      </w:r>
    </w:p>
    <w:p w14:paraId="1167D609">
      <w:pPr>
        <w:spacing w:line="305" w:lineRule="auto"/>
        <w:rPr>
          <w:rFonts w:ascii="Arial"/>
          <w:sz w:val="21"/>
        </w:rPr>
      </w:pPr>
    </w:p>
    <w:p w14:paraId="6947FAD7">
      <w:pPr>
        <w:pStyle w:val="2"/>
        <w:spacing w:before="72" w:line="220" w:lineRule="auto"/>
        <w:ind w:left="1753"/>
      </w:pPr>
      <w:r>
        <w:rPr>
          <w:spacing w:val="-1"/>
        </w:rPr>
        <w:t>B. 有口皆碑隐瞒</w:t>
      </w:r>
    </w:p>
    <w:p w14:paraId="12214482">
      <w:pPr>
        <w:spacing w:line="302" w:lineRule="auto"/>
        <w:rPr>
          <w:rFonts w:ascii="Arial"/>
          <w:sz w:val="21"/>
        </w:rPr>
      </w:pPr>
    </w:p>
    <w:p w14:paraId="74720449">
      <w:pPr>
        <w:pStyle w:val="2"/>
        <w:spacing w:before="72" w:line="220" w:lineRule="auto"/>
        <w:ind w:left="1756"/>
      </w:pPr>
      <w:r>
        <w:rPr>
          <w:spacing w:val="-1"/>
        </w:rPr>
        <w:t>C. 津津乐道笼罩</w:t>
      </w:r>
    </w:p>
    <w:p w14:paraId="73036629">
      <w:pPr>
        <w:spacing w:line="305" w:lineRule="auto"/>
        <w:rPr>
          <w:rFonts w:ascii="Arial"/>
          <w:sz w:val="21"/>
        </w:rPr>
      </w:pPr>
    </w:p>
    <w:p w14:paraId="410C6353">
      <w:pPr>
        <w:pStyle w:val="2"/>
        <w:spacing w:before="72" w:line="220" w:lineRule="auto"/>
        <w:ind w:left="1754"/>
      </w:pPr>
      <w:r>
        <w:rPr>
          <w:spacing w:val="-1"/>
        </w:rPr>
        <w:t>D. 喜闻乐见掩盖</w:t>
      </w:r>
    </w:p>
    <w:p w14:paraId="3C3EB9D7">
      <w:pPr>
        <w:spacing w:line="305" w:lineRule="auto"/>
        <w:rPr>
          <w:rFonts w:ascii="Arial"/>
          <w:sz w:val="21"/>
        </w:rPr>
      </w:pPr>
    </w:p>
    <w:p w14:paraId="29CDCA4A">
      <w:pPr>
        <w:pStyle w:val="2"/>
        <w:spacing w:before="71" w:line="302" w:lineRule="auto"/>
        <w:ind w:left="1322" w:right="1309" w:firstLine="438"/>
      </w:pPr>
      <w:r>
        <w:rPr>
          <w:spacing w:val="-2"/>
        </w:rPr>
        <w:t>29.青年人才的成长不是从进入科研岗位才开始的。青少年时期的好奇心和科学兴趣，需要被</w:t>
      </w:r>
      <w:r>
        <w:t>发现和保护；本科和研究生阶段的学习，需要同科研训练、工程实践</w:t>
      </w:r>
      <w:r>
        <w:rPr>
          <w:spacing w:val="-1"/>
        </w:rPr>
        <w:t>相结合；走上科研岗位后，</w:t>
      </w:r>
    </w:p>
    <w:p w14:paraId="15DED0F2">
      <w:pPr>
        <w:pStyle w:val="2"/>
        <w:spacing w:before="6" w:line="302" w:lineRule="auto"/>
        <w:ind w:left="1319" w:right="1355" w:hanging="1"/>
      </w:pPr>
      <w:r>
        <w:t>还需要持续稳定的支持。因此，要注重挖掘和培养青少年的兴趣特长、科学</w:t>
      </w:r>
      <w:r>
        <w:rPr>
          <w:spacing w:val="-1"/>
        </w:rPr>
        <w:t>素养与实验能力，吸</w:t>
      </w:r>
      <w:r>
        <w:t>引更多具有科研潜质的青少年立志投身科技事业。高校、科研院所、科</w:t>
      </w:r>
      <w:r>
        <w:rPr>
          <w:spacing w:val="-1"/>
        </w:rPr>
        <w:t>技企业和重大科研平台也</w:t>
      </w:r>
      <w:r>
        <w:t>要加强协同，让课堂学习与科研实践有效衔接，将产业发展中的实际问</w:t>
      </w:r>
      <w:r>
        <w:rPr>
          <w:spacing w:val="-1"/>
        </w:rPr>
        <w:t>题融入科研训练，培养青</w:t>
      </w:r>
      <w:r>
        <w:t>年人才还离不开前辈科学家的支持和鼓励，应为其创造机会，用心用情</w:t>
      </w:r>
      <w:r>
        <w:rPr>
          <w:spacing w:val="-1"/>
        </w:rPr>
        <w:t>做好传帮带工作。这段文</w:t>
      </w:r>
      <w:r>
        <w:rPr>
          <w:spacing w:val="-6"/>
        </w:rPr>
        <w:t>字意在强调</w:t>
      </w:r>
      <w:r>
        <w:rPr>
          <w:spacing w:val="45"/>
        </w:rPr>
        <w:t xml:space="preserve"> </w:t>
      </w:r>
      <w:r>
        <w:rPr>
          <w:spacing w:val="-6"/>
        </w:rPr>
        <w:t>(A)。</w:t>
      </w:r>
    </w:p>
    <w:p w14:paraId="20410CDB">
      <w:pPr>
        <w:pStyle w:val="2"/>
        <w:spacing w:before="274" w:line="219" w:lineRule="auto"/>
        <w:ind w:left="1751"/>
      </w:pPr>
      <w:r>
        <w:t>A. 培养青年科技人才，要着眼人才成长全过程</w:t>
      </w:r>
    </w:p>
    <w:p w14:paraId="5FAC2833">
      <w:pPr>
        <w:spacing w:line="305" w:lineRule="auto"/>
        <w:rPr>
          <w:rFonts w:ascii="Arial"/>
          <w:sz w:val="21"/>
        </w:rPr>
      </w:pPr>
    </w:p>
    <w:p w14:paraId="173B2960">
      <w:pPr>
        <w:pStyle w:val="2"/>
        <w:spacing w:before="72" w:line="219" w:lineRule="auto"/>
        <w:ind w:left="1753"/>
      </w:pPr>
      <w:r>
        <w:t>B. 评价青年科技人才，要建立科学多元评价</w:t>
      </w:r>
      <w:r>
        <w:rPr>
          <w:spacing w:val="-1"/>
        </w:rPr>
        <w:t>标准</w:t>
      </w:r>
    </w:p>
    <w:p w14:paraId="14087733">
      <w:pPr>
        <w:spacing w:line="307" w:lineRule="auto"/>
        <w:rPr>
          <w:rFonts w:ascii="Arial"/>
          <w:sz w:val="21"/>
        </w:rPr>
      </w:pPr>
    </w:p>
    <w:p w14:paraId="38EC40E0">
      <w:pPr>
        <w:pStyle w:val="2"/>
        <w:spacing w:before="72" w:line="219" w:lineRule="auto"/>
        <w:ind w:left="1756"/>
      </w:pPr>
      <w:r>
        <w:t>C. 使用青年科技人才，要把更多机会放</w:t>
      </w:r>
      <w:r>
        <w:rPr>
          <w:spacing w:val="-1"/>
        </w:rPr>
        <w:t>到科研一线</w:t>
      </w:r>
    </w:p>
    <w:p w14:paraId="6C95E601">
      <w:pPr>
        <w:spacing w:line="304" w:lineRule="auto"/>
        <w:rPr>
          <w:rFonts w:ascii="Arial"/>
          <w:sz w:val="21"/>
        </w:rPr>
      </w:pPr>
    </w:p>
    <w:p w14:paraId="5F7BC9CC">
      <w:pPr>
        <w:pStyle w:val="2"/>
        <w:spacing w:before="71" w:line="219" w:lineRule="auto"/>
        <w:ind w:left="1754"/>
      </w:pPr>
      <w:r>
        <w:drawing>
          <wp:anchor distT="0" distB="0" distL="0" distR="0" simplePos="0" relativeHeight="251667456" behindDoc="0" locked="0" layoutInCell="1" allowOverlap="1">
            <wp:simplePos x="0" y="0"/>
            <wp:positionH relativeFrom="column">
              <wp:posOffset>0</wp:posOffset>
            </wp:positionH>
            <wp:positionV relativeFrom="paragraph">
              <wp:posOffset>356235</wp:posOffset>
            </wp:positionV>
            <wp:extent cx="7560310" cy="952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2"/>
                    <a:stretch>
                      <a:fillRect/>
                    </a:stretch>
                  </pic:blipFill>
                  <pic:spPr>
                    <a:xfrm>
                      <a:off x="0" y="0"/>
                      <a:ext cx="7560309" cy="9525"/>
                    </a:xfrm>
                    <a:prstGeom prst="rect">
                      <a:avLst/>
                    </a:prstGeom>
                  </pic:spPr>
                </pic:pic>
              </a:graphicData>
            </a:graphic>
          </wp:anchor>
        </w:drawing>
      </w:r>
      <w:r>
        <w:t>D. 引进青年科技人才，不仅要把握机遇，更要营造</w:t>
      </w:r>
      <w:r>
        <w:rPr>
          <w:spacing w:val="-1"/>
        </w:rPr>
        <w:t>良好环境</w:t>
      </w:r>
    </w:p>
    <w:p w14:paraId="69DA5496">
      <w:pPr>
        <w:pStyle w:val="2"/>
        <w:spacing w:before="286"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3A16AE78">
      <w:pPr>
        <w:spacing w:line="219" w:lineRule="auto"/>
        <w:rPr>
          <w:rFonts w:ascii="Calibri" w:hAnsi="Calibri" w:eastAsia="Calibri" w:cs="Calibri"/>
          <w:sz w:val="18"/>
          <w:szCs w:val="18"/>
        </w:rPr>
        <w:sectPr>
          <w:footerReference r:id="rId16" w:type="default"/>
          <w:pgSz w:w="11906" w:h="16839"/>
          <w:pgMar w:top="1492" w:right="0" w:bottom="1006" w:left="0" w:header="790" w:footer="840" w:gutter="0"/>
          <w:cols w:space="720" w:num="1"/>
        </w:sectPr>
      </w:pPr>
    </w:p>
    <w:p w14:paraId="5E0AAF3C">
      <w:pPr>
        <w:pStyle w:val="2"/>
        <w:spacing w:before="102" w:line="302" w:lineRule="auto"/>
        <w:ind w:left="1319" w:right="1309" w:firstLine="442"/>
      </w:pPr>
      <w:r>
        <w:rPr>
          <w:spacing w:val="-2"/>
        </w:rPr>
        <w:t>30.文化遗产安全不仅关乎其本体和历史环境延续，更关乎国家文化安全和意识形态安全。一</w:t>
      </w:r>
      <w:r>
        <w:t>些地区仍存在重开发轻保护、重利用轻监管等问题。解决这些问题应坚</w:t>
      </w:r>
      <w:r>
        <w:rPr>
          <w:spacing w:val="-1"/>
        </w:rPr>
        <w:t>持底线思维，系统运用法</w:t>
      </w:r>
      <w:r>
        <w:t>治方式协同发力，推动从事后处置转向全程防控，始终把保护放在第一</w:t>
      </w:r>
      <w:r>
        <w:rPr>
          <w:spacing w:val="-1"/>
        </w:rPr>
        <w:t>位，处理好保护与利用的</w:t>
      </w:r>
      <w:r>
        <w:t>关系，切实做到在保护中发展、在发展中保护，守牢文化遗产的安全底线。当下存在不当利用、过度商业化等现象。加强文化遗产保护督察，聚焦建设施工、馆藏文物、数</w:t>
      </w:r>
      <w:r>
        <w:rPr>
          <w:spacing w:val="-1"/>
        </w:rPr>
        <w:t>字资源等重点领域，</w:t>
      </w:r>
    </w:p>
    <w:p w14:paraId="3E1A7AE8">
      <w:pPr>
        <w:pStyle w:val="2"/>
        <w:spacing w:line="303" w:lineRule="auto"/>
        <w:ind w:left="1319" w:right="1355" w:firstLine="1"/>
      </w:pPr>
      <w:r>
        <w:t>完善风险识别、动态监测、预警处置、责任追究闭环机制，守牢文物</w:t>
      </w:r>
      <w:r>
        <w:rPr>
          <w:spacing w:val="-1"/>
        </w:rPr>
        <w:t>安全底线。统筹本体安全、</w:t>
      </w:r>
      <w:r>
        <w:t>环境安全、数据安全、价值安全，将价值阐释、传播管理、数字治理纳入</w:t>
      </w:r>
      <w:r>
        <w:rPr>
          <w:spacing w:val="-1"/>
        </w:rPr>
        <w:t>安全体系，有效防范历史虚无主义、文化霸权主义等错误思潮。</w:t>
      </w:r>
    </w:p>
    <w:p w14:paraId="312BC0E2">
      <w:pPr>
        <w:pStyle w:val="2"/>
        <w:spacing w:before="277" w:line="220" w:lineRule="auto"/>
        <w:ind w:left="1765"/>
      </w:pPr>
      <w:r>
        <w:rPr>
          <w:spacing w:val="-4"/>
        </w:rPr>
        <w:t>下列最能概括上述文字意思的是</w:t>
      </w:r>
      <w:r>
        <w:rPr>
          <w:spacing w:val="56"/>
        </w:rPr>
        <w:t xml:space="preserve"> </w:t>
      </w:r>
      <w:r>
        <w:rPr>
          <w:spacing w:val="-4"/>
        </w:rPr>
        <w:t>(A)。</w:t>
      </w:r>
    </w:p>
    <w:p w14:paraId="7AF33945">
      <w:pPr>
        <w:spacing w:line="302" w:lineRule="auto"/>
        <w:rPr>
          <w:rFonts w:ascii="Arial"/>
          <w:sz w:val="21"/>
        </w:rPr>
      </w:pPr>
    </w:p>
    <w:p w14:paraId="419ED42E">
      <w:pPr>
        <w:pStyle w:val="2"/>
        <w:spacing w:before="72" w:line="220" w:lineRule="auto"/>
        <w:ind w:left="1751"/>
      </w:pPr>
      <w:r>
        <w:t>A. 加强文化遗产整体性系统性保护，要筑牢安全屏障</w:t>
      </w:r>
    </w:p>
    <w:p w14:paraId="0EE2062C">
      <w:pPr>
        <w:spacing w:line="305" w:lineRule="auto"/>
        <w:rPr>
          <w:rFonts w:ascii="Arial"/>
          <w:sz w:val="21"/>
        </w:rPr>
      </w:pPr>
    </w:p>
    <w:p w14:paraId="70865EAB">
      <w:pPr>
        <w:pStyle w:val="2"/>
        <w:spacing w:before="71" w:line="220" w:lineRule="auto"/>
        <w:ind w:left="1753"/>
      </w:pPr>
      <w:r>
        <w:t>B. 加强文化遗产整体性系统性保护，要丰富共</w:t>
      </w:r>
      <w:r>
        <w:rPr>
          <w:spacing w:val="-1"/>
        </w:rPr>
        <w:t>享场景</w:t>
      </w:r>
    </w:p>
    <w:p w14:paraId="0D02C5A2">
      <w:pPr>
        <w:spacing w:line="305" w:lineRule="auto"/>
        <w:rPr>
          <w:rFonts w:ascii="Arial"/>
          <w:sz w:val="21"/>
        </w:rPr>
      </w:pPr>
    </w:p>
    <w:p w14:paraId="2E54C64E">
      <w:pPr>
        <w:pStyle w:val="2"/>
        <w:spacing w:before="72" w:line="220" w:lineRule="auto"/>
        <w:ind w:left="1756"/>
      </w:pPr>
      <w:r>
        <w:t>C. 加强文化遗产整体性系统性保护，要</w:t>
      </w:r>
      <w:r>
        <w:rPr>
          <w:spacing w:val="-1"/>
        </w:rPr>
        <w:t>强化协同治理</w:t>
      </w:r>
    </w:p>
    <w:p w14:paraId="5783C8C8">
      <w:pPr>
        <w:spacing w:line="302" w:lineRule="auto"/>
        <w:rPr>
          <w:rFonts w:ascii="Arial"/>
          <w:sz w:val="21"/>
        </w:rPr>
      </w:pPr>
    </w:p>
    <w:p w14:paraId="758EEB04">
      <w:pPr>
        <w:pStyle w:val="2"/>
        <w:spacing w:before="72" w:line="220" w:lineRule="auto"/>
        <w:ind w:left="1754"/>
      </w:pPr>
      <w:r>
        <w:t>D. 加强文化遗产整体性系统性保护，要推动</w:t>
      </w:r>
      <w:r>
        <w:rPr>
          <w:spacing w:val="-1"/>
        </w:rPr>
        <w:t>技术赋能</w:t>
      </w:r>
    </w:p>
    <w:p w14:paraId="44269381">
      <w:pPr>
        <w:spacing w:line="301" w:lineRule="auto"/>
        <w:rPr>
          <w:rFonts w:ascii="Arial"/>
          <w:sz w:val="21"/>
        </w:rPr>
      </w:pPr>
    </w:p>
    <w:p w14:paraId="0FC339D2">
      <w:pPr>
        <w:pStyle w:val="2"/>
        <w:spacing w:before="72" w:line="303" w:lineRule="auto"/>
        <w:ind w:left="1318" w:right="1294" w:firstLine="444"/>
      </w:pPr>
      <w:r>
        <w:rPr>
          <w:spacing w:val="-2"/>
        </w:rPr>
        <w:t>31.统筹供需，提升宏观经济治理效能，</w:t>
      </w:r>
      <w:r>
        <w:rPr>
          <w:spacing w:val="-64"/>
        </w:rPr>
        <w:t xml:space="preserve"> </w:t>
      </w:r>
      <w:r>
        <w:rPr>
          <w:spacing w:val="-2"/>
        </w:rPr>
        <w:t>(</w:t>
      </w:r>
      <w:r>
        <w:rPr>
          <w:spacing w:val="-3"/>
        </w:rPr>
        <w:t>)。这是扩大内需、破解供强需弱矛盾的有效路径，</w:t>
      </w:r>
      <w:r>
        <w:t>核心在于增强供给体系对国内需求的适配性，提升供给创造和引领新需求的</w:t>
      </w:r>
      <w:r>
        <w:rPr>
          <w:spacing w:val="-1"/>
        </w:rPr>
        <w:t>能力。重点包括：依</w:t>
      </w:r>
      <w:r>
        <w:t>托技术创新和制度创新，积极开发新产品、新服务、新市场，推进智能穿戴</w:t>
      </w:r>
      <w:r>
        <w:rPr>
          <w:spacing w:val="-1"/>
        </w:rPr>
        <w:t>、机器人等新技术新</w:t>
      </w:r>
      <w:r>
        <w:t>产品开发应用，推动国产老品牌、老字号创新发展；针对城乡消费差异优化</w:t>
      </w:r>
      <w:r>
        <w:rPr>
          <w:spacing w:val="-1"/>
        </w:rPr>
        <w:t>供给结构，可考虑支</w:t>
      </w:r>
      <w:r>
        <w:t>持城市更多地发展高端、智能商品和体验式服务，加强农村耐用消费品和基</w:t>
      </w:r>
      <w:r>
        <w:rPr>
          <w:spacing w:val="-1"/>
        </w:rPr>
        <w:t>础生活服务供给；以</w:t>
      </w:r>
      <w:r>
        <w:t>质量为导向，支持企业增品种、提品质、创品牌，促进产品供需适配、结构</w:t>
      </w:r>
      <w:r>
        <w:rPr>
          <w:spacing w:val="-1"/>
        </w:rPr>
        <w:t>优化、优质优价。填</w:t>
      </w:r>
      <w:r>
        <w:rPr>
          <w:spacing w:val="-4"/>
        </w:rPr>
        <w:t>入括号部分最恰当的一项是</w:t>
      </w:r>
      <w:r>
        <w:rPr>
          <w:spacing w:val="56"/>
        </w:rPr>
        <w:t xml:space="preserve"> </w:t>
      </w:r>
      <w:r>
        <w:rPr>
          <w:spacing w:val="-4"/>
        </w:rPr>
        <w:t>(B)。</w:t>
      </w:r>
    </w:p>
    <w:p w14:paraId="491C19A3">
      <w:pPr>
        <w:pStyle w:val="2"/>
        <w:spacing w:before="277" w:line="220" w:lineRule="auto"/>
        <w:ind w:left="1751"/>
      </w:pPr>
      <w:r>
        <w:t>A. 要平衡区域发展差距，打通城乡要素双向流通渠道</w:t>
      </w:r>
    </w:p>
    <w:p w14:paraId="19047021">
      <w:pPr>
        <w:spacing w:line="303" w:lineRule="auto"/>
        <w:rPr>
          <w:rFonts w:ascii="Arial"/>
          <w:sz w:val="21"/>
        </w:rPr>
      </w:pPr>
    </w:p>
    <w:p w14:paraId="10F9154B">
      <w:pPr>
        <w:pStyle w:val="2"/>
        <w:spacing w:before="72" w:line="219" w:lineRule="auto"/>
        <w:ind w:left="1753"/>
      </w:pPr>
      <w:r>
        <w:t>B. 要推进产业升级和高质量发展，扩大优质商品和服</w:t>
      </w:r>
      <w:r>
        <w:rPr>
          <w:spacing w:val="-1"/>
        </w:rPr>
        <w:t>务供给</w:t>
      </w:r>
    </w:p>
    <w:p w14:paraId="271F8983">
      <w:pPr>
        <w:spacing w:line="306" w:lineRule="auto"/>
        <w:rPr>
          <w:rFonts w:ascii="Arial"/>
          <w:sz w:val="21"/>
        </w:rPr>
      </w:pPr>
    </w:p>
    <w:p w14:paraId="7961BE19">
      <w:pPr>
        <w:pStyle w:val="2"/>
        <w:spacing w:before="72" w:line="219" w:lineRule="auto"/>
        <w:ind w:left="1756"/>
      </w:pPr>
      <w:r>
        <w:t>C. 要坚持投资于物和投资于人紧密结合，促进消费和</w:t>
      </w:r>
      <w:r>
        <w:rPr>
          <w:spacing w:val="-1"/>
        </w:rPr>
        <w:t>投资良性互动</w:t>
      </w:r>
    </w:p>
    <w:p w14:paraId="002E39BB">
      <w:pPr>
        <w:spacing w:line="306" w:lineRule="auto"/>
        <w:rPr>
          <w:rFonts w:ascii="Arial"/>
          <w:sz w:val="21"/>
        </w:rPr>
      </w:pPr>
    </w:p>
    <w:p w14:paraId="11D5989A">
      <w:pPr>
        <w:pStyle w:val="2"/>
        <w:spacing w:before="71" w:line="220" w:lineRule="auto"/>
        <w:ind w:left="1754"/>
      </w:pPr>
      <w:r>
        <w:t>D. 要制定实施城乡居民增收计划，提高中低收入群体消</w:t>
      </w:r>
      <w:r>
        <w:rPr>
          <w:spacing w:val="-1"/>
        </w:rPr>
        <w:t>费能力</w:t>
      </w:r>
    </w:p>
    <w:p w14:paraId="766592CC">
      <w:pPr>
        <w:spacing w:line="304" w:lineRule="auto"/>
        <w:rPr>
          <w:rFonts w:ascii="Arial"/>
          <w:sz w:val="21"/>
        </w:rPr>
      </w:pPr>
    </w:p>
    <w:p w14:paraId="64F828A1">
      <w:pPr>
        <w:pStyle w:val="2"/>
        <w:spacing w:before="72" w:line="303" w:lineRule="auto"/>
        <w:ind w:left="1320" w:right="1309" w:firstLine="441"/>
      </w:pPr>
      <w:r>
        <w:rPr>
          <w:spacing w:val="-2"/>
        </w:rPr>
        <w:t>32.某公司甲、乙两个部门的员工人数之比为 3:4。从甲部门调出 15 人到除乙部门外的其他</w:t>
      </w:r>
      <w:r>
        <w:t>部门，再从乙部门调出 25 人到甲部门后，两个部门的员工人数相同</w:t>
      </w:r>
      <w:r>
        <w:rPr>
          <w:spacing w:val="-1"/>
        </w:rPr>
        <w:t>。则原来两个部门的员工总</w:t>
      </w:r>
      <w:r>
        <w:rPr>
          <w:spacing w:val="-4"/>
        </w:rPr>
        <w:t>人数在以下哪个范围内？</w:t>
      </w:r>
      <w:r>
        <w:rPr>
          <w:spacing w:val="-65"/>
        </w:rPr>
        <w:t xml:space="preserve"> </w:t>
      </w:r>
      <w:r>
        <w:rPr>
          <w:spacing w:val="-4"/>
        </w:rPr>
        <w:t>(C)</w:t>
      </w:r>
    </w:p>
    <w:p w14:paraId="0DB2F026">
      <w:pPr>
        <w:pStyle w:val="2"/>
        <w:spacing w:before="276" w:line="221" w:lineRule="auto"/>
        <w:ind w:left="1751"/>
      </w:pPr>
      <w:r>
        <w:rPr>
          <w:spacing w:val="-2"/>
        </w:rPr>
        <w:t>A. 不到</w:t>
      </w:r>
      <w:r>
        <w:rPr>
          <w:spacing w:val="11"/>
        </w:rPr>
        <w:t xml:space="preserve"> </w:t>
      </w:r>
      <w:r>
        <w:rPr>
          <w:spacing w:val="-2"/>
        </w:rPr>
        <w:t>200</w:t>
      </w:r>
      <w:r>
        <w:rPr>
          <w:spacing w:val="10"/>
        </w:rPr>
        <w:t xml:space="preserve"> </w:t>
      </w:r>
      <w:r>
        <w:rPr>
          <w:spacing w:val="-2"/>
        </w:rPr>
        <w:t>名员工</w:t>
      </w:r>
    </w:p>
    <w:p w14:paraId="7B2D5BD4">
      <w:pPr>
        <w:spacing w:line="421" w:lineRule="auto"/>
        <w:rPr>
          <w:rFonts w:ascii="Arial"/>
          <w:sz w:val="21"/>
        </w:rPr>
      </w:pPr>
      <w:r>
        <w:drawing>
          <wp:anchor distT="0" distB="0" distL="0" distR="0" simplePos="0" relativeHeight="251668480" behindDoc="0" locked="0" layoutInCell="1" allowOverlap="1">
            <wp:simplePos x="0" y="0"/>
            <wp:positionH relativeFrom="column">
              <wp:posOffset>0</wp:posOffset>
            </wp:positionH>
            <wp:positionV relativeFrom="paragraph">
              <wp:posOffset>270510</wp:posOffset>
            </wp:positionV>
            <wp:extent cx="7560310" cy="952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2"/>
                    <a:stretch>
                      <a:fillRect/>
                    </a:stretch>
                  </pic:blipFill>
                  <pic:spPr>
                    <a:xfrm>
                      <a:off x="0" y="0"/>
                      <a:ext cx="7560309" cy="9525"/>
                    </a:xfrm>
                    <a:prstGeom prst="rect">
                      <a:avLst/>
                    </a:prstGeom>
                  </pic:spPr>
                </pic:pic>
              </a:graphicData>
            </a:graphic>
          </wp:anchor>
        </w:drawing>
      </w:r>
    </w:p>
    <w:p w14:paraId="1053A3C6">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33DE0DB8">
      <w:pPr>
        <w:spacing w:line="219" w:lineRule="auto"/>
        <w:rPr>
          <w:rFonts w:ascii="Calibri" w:hAnsi="Calibri" w:eastAsia="Calibri" w:cs="Calibri"/>
          <w:sz w:val="18"/>
          <w:szCs w:val="18"/>
        </w:rPr>
        <w:sectPr>
          <w:footerReference r:id="rId17" w:type="default"/>
          <w:pgSz w:w="11906" w:h="16839"/>
          <w:pgMar w:top="1492" w:right="0" w:bottom="1005" w:left="0" w:header="790" w:footer="840" w:gutter="0"/>
          <w:cols w:space="720" w:num="1"/>
        </w:sectPr>
      </w:pPr>
    </w:p>
    <w:p w14:paraId="157AF02A">
      <w:pPr>
        <w:pStyle w:val="2"/>
        <w:spacing w:before="101" w:line="222" w:lineRule="auto"/>
        <w:ind w:left="1753"/>
      </w:pPr>
      <w:r>
        <w:rPr>
          <w:spacing w:val="-1"/>
        </w:rPr>
        <w:t>B. 在 200~230</w:t>
      </w:r>
      <w:r>
        <w:rPr>
          <w:spacing w:val="15"/>
        </w:rPr>
        <w:t xml:space="preserve"> </w:t>
      </w:r>
      <w:r>
        <w:rPr>
          <w:spacing w:val="-1"/>
        </w:rPr>
        <w:t>名员工之间</w:t>
      </w:r>
    </w:p>
    <w:p w14:paraId="17ED98F1">
      <w:pPr>
        <w:spacing w:line="302" w:lineRule="auto"/>
        <w:rPr>
          <w:rFonts w:ascii="Arial"/>
          <w:sz w:val="21"/>
        </w:rPr>
      </w:pPr>
    </w:p>
    <w:p w14:paraId="18B6EE8D">
      <w:pPr>
        <w:pStyle w:val="2"/>
        <w:spacing w:before="72" w:line="222" w:lineRule="auto"/>
        <w:ind w:left="1756"/>
      </w:pPr>
      <w:r>
        <w:rPr>
          <w:spacing w:val="-1"/>
        </w:rPr>
        <w:t>C. 在 231~260</w:t>
      </w:r>
      <w:r>
        <w:rPr>
          <w:spacing w:val="11"/>
        </w:rPr>
        <w:t xml:space="preserve"> </w:t>
      </w:r>
      <w:r>
        <w:rPr>
          <w:spacing w:val="-1"/>
        </w:rPr>
        <w:t>名员工之间</w:t>
      </w:r>
    </w:p>
    <w:p w14:paraId="3255F048">
      <w:pPr>
        <w:spacing w:line="300" w:lineRule="auto"/>
        <w:rPr>
          <w:rFonts w:ascii="Arial"/>
          <w:sz w:val="21"/>
        </w:rPr>
      </w:pPr>
    </w:p>
    <w:p w14:paraId="596A7685">
      <w:pPr>
        <w:pStyle w:val="2"/>
        <w:spacing w:before="72" w:line="222" w:lineRule="auto"/>
        <w:ind w:left="1754"/>
      </w:pPr>
      <w:r>
        <w:rPr>
          <w:spacing w:val="-2"/>
        </w:rPr>
        <w:t>D. 超过</w:t>
      </w:r>
      <w:r>
        <w:rPr>
          <w:spacing w:val="9"/>
        </w:rPr>
        <w:t xml:space="preserve"> </w:t>
      </w:r>
      <w:r>
        <w:rPr>
          <w:spacing w:val="-2"/>
        </w:rPr>
        <w:t>260</w:t>
      </w:r>
      <w:r>
        <w:rPr>
          <w:spacing w:val="9"/>
        </w:rPr>
        <w:t xml:space="preserve"> </w:t>
      </w:r>
      <w:r>
        <w:rPr>
          <w:spacing w:val="-2"/>
        </w:rPr>
        <w:t>名员工</w:t>
      </w:r>
    </w:p>
    <w:p w14:paraId="7BC67D64">
      <w:pPr>
        <w:spacing w:line="303" w:lineRule="auto"/>
        <w:rPr>
          <w:rFonts w:ascii="Arial"/>
          <w:sz w:val="21"/>
        </w:rPr>
      </w:pPr>
    </w:p>
    <w:p w14:paraId="4EE6D180">
      <w:pPr>
        <w:pStyle w:val="2"/>
        <w:spacing w:before="72" w:line="303" w:lineRule="auto"/>
        <w:ind w:left="1320" w:right="1307" w:firstLine="441"/>
      </w:pPr>
      <w:r>
        <w:rPr>
          <w:spacing w:val="-2"/>
        </w:rPr>
        <w:t>33.某仓库改扩建项目，甲施工班组单独施工需 30 天完成，乙施工班组单独施工需 20 天完</w:t>
      </w:r>
      <w:r>
        <w:t>成，丙施工班组单独施工需 15 天完成。实际工作时，甲、乙两组先合</w:t>
      </w:r>
      <w:r>
        <w:rPr>
          <w:spacing w:val="-1"/>
        </w:rPr>
        <w:t>作施工，2 天后丙施工班</w:t>
      </w:r>
      <w:r>
        <w:rPr>
          <w:spacing w:val="-2"/>
        </w:rPr>
        <w:t>组加入。施工期间，甲施工班组因设备检修，工作效率减半，整个项目共耗时 8 天完工。则甲施</w:t>
      </w:r>
      <w:r>
        <w:rPr>
          <w:spacing w:val="-4"/>
        </w:rPr>
        <w:t>工班组效率降低后工作了</w:t>
      </w:r>
      <w:r>
        <w:rPr>
          <w:spacing w:val="56"/>
        </w:rPr>
        <w:t xml:space="preserve"> </w:t>
      </w:r>
      <w:r>
        <w:rPr>
          <w:spacing w:val="-4"/>
        </w:rPr>
        <w:t>(C) 天。</w:t>
      </w:r>
    </w:p>
    <w:p w14:paraId="2AD3C64D">
      <w:pPr>
        <w:pStyle w:val="2"/>
        <w:spacing w:before="275"/>
        <w:ind w:left="1751"/>
      </w:pPr>
      <w:r>
        <w:rPr>
          <w:spacing w:val="-1"/>
        </w:rPr>
        <w:t>A.</w:t>
      </w:r>
      <w:r>
        <w:rPr>
          <w:spacing w:val="14"/>
        </w:rPr>
        <w:t xml:space="preserve"> </w:t>
      </w:r>
      <w:r>
        <w:rPr>
          <w:spacing w:val="-1"/>
        </w:rPr>
        <w:t>3</w:t>
      </w:r>
    </w:p>
    <w:p w14:paraId="0E9B0A3C">
      <w:pPr>
        <w:spacing w:line="279" w:lineRule="auto"/>
        <w:rPr>
          <w:rFonts w:ascii="Arial"/>
          <w:sz w:val="21"/>
        </w:rPr>
      </w:pPr>
    </w:p>
    <w:p w14:paraId="441E2FF9">
      <w:pPr>
        <w:pStyle w:val="2"/>
        <w:spacing w:before="71"/>
        <w:ind w:left="1753"/>
      </w:pPr>
      <w:r>
        <w:rPr>
          <w:spacing w:val="-1"/>
        </w:rPr>
        <w:t>B.</w:t>
      </w:r>
      <w:r>
        <w:rPr>
          <w:spacing w:val="8"/>
        </w:rPr>
        <w:t xml:space="preserve"> </w:t>
      </w:r>
      <w:r>
        <w:rPr>
          <w:spacing w:val="-1"/>
        </w:rPr>
        <w:t>4</w:t>
      </w:r>
    </w:p>
    <w:p w14:paraId="4F363F03">
      <w:pPr>
        <w:spacing w:line="281" w:lineRule="auto"/>
        <w:rPr>
          <w:rFonts w:ascii="Arial"/>
          <w:sz w:val="21"/>
        </w:rPr>
      </w:pPr>
    </w:p>
    <w:p w14:paraId="07A6EFDD">
      <w:pPr>
        <w:pStyle w:val="2"/>
        <w:spacing w:before="72"/>
        <w:ind w:left="1756"/>
      </w:pPr>
      <w:r>
        <w:rPr>
          <w:spacing w:val="-2"/>
        </w:rPr>
        <w:t>C.</w:t>
      </w:r>
      <w:r>
        <w:rPr>
          <w:spacing w:val="13"/>
        </w:rPr>
        <w:t xml:space="preserve"> </w:t>
      </w:r>
      <w:r>
        <w:rPr>
          <w:spacing w:val="-2"/>
        </w:rPr>
        <w:t>5</w:t>
      </w:r>
    </w:p>
    <w:p w14:paraId="170B450D">
      <w:pPr>
        <w:spacing w:line="281" w:lineRule="auto"/>
        <w:rPr>
          <w:rFonts w:ascii="Arial"/>
          <w:sz w:val="21"/>
        </w:rPr>
      </w:pPr>
    </w:p>
    <w:p w14:paraId="366FD493">
      <w:pPr>
        <w:pStyle w:val="2"/>
        <w:spacing w:before="72"/>
        <w:ind w:left="1754"/>
      </w:pPr>
      <w:r>
        <w:rPr>
          <w:spacing w:val="-2"/>
        </w:rPr>
        <w:t>D.</w:t>
      </w:r>
      <w:r>
        <w:rPr>
          <w:spacing w:val="12"/>
        </w:rPr>
        <w:t xml:space="preserve"> </w:t>
      </w:r>
      <w:r>
        <w:rPr>
          <w:spacing w:val="-2"/>
        </w:rPr>
        <w:t>6</w:t>
      </w:r>
    </w:p>
    <w:p w14:paraId="167FD1A8">
      <w:pPr>
        <w:spacing w:line="280" w:lineRule="auto"/>
        <w:rPr>
          <w:rFonts w:ascii="Arial"/>
          <w:sz w:val="21"/>
        </w:rPr>
      </w:pPr>
    </w:p>
    <w:p w14:paraId="12725E73">
      <w:pPr>
        <w:pStyle w:val="2"/>
        <w:spacing w:before="71" w:line="303" w:lineRule="auto"/>
        <w:ind w:left="1319" w:right="1309" w:firstLine="443"/>
      </w:pPr>
      <w:r>
        <w:rPr>
          <w:spacing w:val="-2"/>
        </w:rPr>
        <w:t>34.某摄影俱乐部共有 20 名成员，分为风光摄影、人像摄影、纪实摄影三类。其中，风光摄影爱好者人数是人像摄影爱好者人数的 1.5 倍。纪实摄影爱好者人数比风光摄影爱好者与人像摄</w:t>
      </w:r>
      <w:r>
        <w:rPr>
          <w:spacing w:val="-1"/>
        </w:rPr>
        <w:t>影爱好者人数之和少 10 人。现从这 20 名成员中随机抽取 3</w:t>
      </w:r>
      <w:r>
        <w:rPr>
          <w:spacing w:val="17"/>
        </w:rPr>
        <w:t xml:space="preserve"> </w:t>
      </w:r>
      <w:r>
        <w:rPr>
          <w:spacing w:val="-1"/>
        </w:rPr>
        <w:t>人外出采风，则这</w:t>
      </w:r>
      <w:r>
        <w:rPr>
          <w:spacing w:val="11"/>
        </w:rPr>
        <w:t xml:space="preserve"> </w:t>
      </w:r>
      <w:r>
        <w:rPr>
          <w:spacing w:val="-1"/>
        </w:rPr>
        <w:t>3</w:t>
      </w:r>
      <w:r>
        <w:rPr>
          <w:spacing w:val="8"/>
        </w:rPr>
        <w:t xml:space="preserve"> </w:t>
      </w:r>
      <w:r>
        <w:rPr>
          <w:spacing w:val="-1"/>
        </w:rPr>
        <w:t>人属于同一</w:t>
      </w:r>
      <w:r>
        <w:rPr>
          <w:spacing w:val="-5"/>
        </w:rPr>
        <w:t>类爱好者的概率为</w:t>
      </w:r>
      <w:r>
        <w:rPr>
          <w:spacing w:val="46"/>
        </w:rPr>
        <w:t xml:space="preserve"> </w:t>
      </w:r>
      <w:r>
        <w:rPr>
          <w:spacing w:val="-5"/>
        </w:rPr>
        <w:t>(B)</w:t>
      </w:r>
    </w:p>
    <w:p w14:paraId="677ACB0D">
      <w:pPr>
        <w:pStyle w:val="2"/>
        <w:spacing w:before="277" w:line="225" w:lineRule="auto"/>
        <w:ind w:left="1751"/>
      </w:pPr>
      <w:r>
        <w:rPr>
          <w:spacing w:val="-5"/>
        </w:rPr>
        <w:t>A.</w:t>
      </w:r>
      <w:r>
        <w:rPr>
          <w:spacing w:val="25"/>
        </w:rPr>
        <w:t xml:space="preserve"> </w:t>
      </w:r>
      <w:r>
        <w:rPr>
          <w:spacing w:val="-5"/>
        </w:rPr>
        <w:t>1/3</w:t>
      </w:r>
    </w:p>
    <w:p w14:paraId="08F6B789">
      <w:pPr>
        <w:spacing w:line="299" w:lineRule="auto"/>
        <w:rPr>
          <w:rFonts w:ascii="Arial"/>
          <w:sz w:val="21"/>
        </w:rPr>
      </w:pPr>
    </w:p>
    <w:p w14:paraId="47D0DBA6">
      <w:pPr>
        <w:pStyle w:val="2"/>
        <w:spacing w:before="72" w:line="225" w:lineRule="auto"/>
        <w:ind w:left="1753"/>
      </w:pPr>
      <w:r>
        <w:rPr>
          <w:spacing w:val="-6"/>
        </w:rPr>
        <w:t>B.</w:t>
      </w:r>
      <w:r>
        <w:rPr>
          <w:spacing w:val="27"/>
        </w:rPr>
        <w:t xml:space="preserve"> </w:t>
      </w:r>
      <w:r>
        <w:rPr>
          <w:spacing w:val="-6"/>
        </w:rPr>
        <w:t>1/6</w:t>
      </w:r>
    </w:p>
    <w:p w14:paraId="7BEA586D">
      <w:pPr>
        <w:spacing w:line="296" w:lineRule="auto"/>
        <w:rPr>
          <w:rFonts w:ascii="Arial"/>
          <w:sz w:val="21"/>
        </w:rPr>
      </w:pPr>
    </w:p>
    <w:p w14:paraId="274CCAE1">
      <w:pPr>
        <w:pStyle w:val="2"/>
        <w:spacing w:before="72" w:line="225" w:lineRule="auto"/>
        <w:ind w:left="1756"/>
      </w:pPr>
      <w:r>
        <w:rPr>
          <w:spacing w:val="-6"/>
        </w:rPr>
        <w:t>C.</w:t>
      </w:r>
      <w:r>
        <w:rPr>
          <w:spacing w:val="25"/>
        </w:rPr>
        <w:t xml:space="preserve"> </w:t>
      </w:r>
      <w:r>
        <w:rPr>
          <w:spacing w:val="-6"/>
        </w:rPr>
        <w:t>1/8</w:t>
      </w:r>
    </w:p>
    <w:p w14:paraId="10070A8F">
      <w:pPr>
        <w:spacing w:line="299" w:lineRule="auto"/>
        <w:rPr>
          <w:rFonts w:ascii="Arial"/>
          <w:sz w:val="21"/>
        </w:rPr>
      </w:pPr>
    </w:p>
    <w:p w14:paraId="2DDD34CF">
      <w:pPr>
        <w:pStyle w:val="2"/>
        <w:spacing w:before="72" w:line="225" w:lineRule="auto"/>
        <w:ind w:left="1754"/>
      </w:pPr>
      <w:r>
        <w:rPr>
          <w:spacing w:val="-5"/>
        </w:rPr>
        <w:t>D.</w:t>
      </w:r>
      <w:r>
        <w:rPr>
          <w:spacing w:val="27"/>
        </w:rPr>
        <w:t xml:space="preserve"> </w:t>
      </w:r>
      <w:r>
        <w:rPr>
          <w:spacing w:val="-5"/>
        </w:rPr>
        <w:t>1/10</w:t>
      </w:r>
    </w:p>
    <w:p w14:paraId="0A898535">
      <w:pPr>
        <w:spacing w:line="299" w:lineRule="auto"/>
        <w:rPr>
          <w:rFonts w:ascii="Arial"/>
          <w:sz w:val="21"/>
        </w:rPr>
      </w:pPr>
    </w:p>
    <w:p w14:paraId="3B4015D6">
      <w:pPr>
        <w:pStyle w:val="2"/>
        <w:spacing w:before="72" w:line="220" w:lineRule="auto"/>
        <w:ind w:left="1762"/>
      </w:pPr>
      <w:r>
        <w:rPr>
          <w:spacing w:val="-3"/>
        </w:rPr>
        <w:t>35.请选择符合规律的图像填入问号处。</w:t>
      </w:r>
      <w:r>
        <w:rPr>
          <w:spacing w:val="-58"/>
        </w:rPr>
        <w:t xml:space="preserve"> </w:t>
      </w:r>
      <w:r>
        <w:rPr>
          <w:spacing w:val="-3"/>
        </w:rPr>
        <w:t>(C)</w:t>
      </w:r>
    </w:p>
    <w:p w14:paraId="39439733">
      <w:pPr>
        <w:spacing w:line="302" w:lineRule="auto"/>
        <w:rPr>
          <w:rFonts w:ascii="Arial"/>
          <w:sz w:val="21"/>
        </w:rPr>
      </w:pPr>
    </w:p>
    <w:p w14:paraId="68469EEB">
      <w:pPr>
        <w:pStyle w:val="2"/>
        <w:spacing w:before="71" w:line="219" w:lineRule="auto"/>
        <w:ind w:left="1758"/>
      </w:pPr>
      <w:r>
        <w:rPr>
          <w:spacing w:val="-1"/>
        </w:rPr>
        <w:t>配图：第一行 4 个带黑色圆点网格图，下方选项 A、B、C、D</w:t>
      </w:r>
      <w:r>
        <w:rPr>
          <w:spacing w:val="30"/>
        </w:rPr>
        <w:t xml:space="preserve"> </w:t>
      </w:r>
      <w:r>
        <w:rPr>
          <w:spacing w:val="-1"/>
        </w:rPr>
        <w:t>四幅网</w:t>
      </w:r>
      <w:r>
        <w:rPr>
          <w:spacing w:val="-2"/>
        </w:rPr>
        <w:t>格图</w:t>
      </w:r>
    </w:p>
    <w:p w14:paraId="505ABEC9">
      <w:pPr>
        <w:spacing w:line="306" w:lineRule="auto"/>
        <w:rPr>
          <w:rFonts w:ascii="Arial"/>
          <w:sz w:val="21"/>
        </w:rPr>
      </w:pPr>
    </w:p>
    <w:p w14:paraId="1AE1E8B6">
      <w:pPr>
        <w:pStyle w:val="2"/>
        <w:spacing w:before="73" w:line="220" w:lineRule="auto"/>
        <w:ind w:left="1762"/>
      </w:pPr>
      <w:r>
        <w:rPr>
          <w:spacing w:val="-4"/>
        </w:rPr>
        <w:t>36</w:t>
      </w:r>
      <w:r>
        <w:rPr>
          <w:spacing w:val="-31"/>
        </w:rPr>
        <w:t xml:space="preserve"> </w:t>
      </w:r>
      <w:r>
        <w:rPr>
          <w:spacing w:val="-4"/>
        </w:rPr>
        <w:t>请选择符合规律的图像填入问号处。</w:t>
      </w:r>
      <w:r>
        <w:rPr>
          <w:spacing w:val="-64"/>
        </w:rPr>
        <w:t xml:space="preserve"> </w:t>
      </w:r>
      <w:r>
        <w:rPr>
          <w:spacing w:val="-4"/>
        </w:rPr>
        <w:t>(D)</w:t>
      </w:r>
    </w:p>
    <w:p w14:paraId="1EC2E1E2">
      <w:pPr>
        <w:spacing w:line="304" w:lineRule="auto"/>
        <w:rPr>
          <w:rFonts w:ascii="Arial"/>
          <w:sz w:val="21"/>
        </w:rPr>
      </w:pPr>
    </w:p>
    <w:p w14:paraId="0754265C">
      <w:pPr>
        <w:pStyle w:val="2"/>
        <w:spacing w:before="72" w:line="219" w:lineRule="auto"/>
        <w:ind w:left="1758"/>
      </w:pPr>
      <w:r>
        <w:rPr>
          <w:spacing w:val="-1"/>
        </w:rPr>
        <w:t>配图：第一行 5 个带凹陷方格图，下方选项 A、B、C、D</w:t>
      </w:r>
      <w:r>
        <w:rPr>
          <w:spacing w:val="30"/>
        </w:rPr>
        <w:t xml:space="preserve"> </w:t>
      </w:r>
      <w:r>
        <w:rPr>
          <w:spacing w:val="-1"/>
        </w:rPr>
        <w:t>四幅</w:t>
      </w:r>
      <w:r>
        <w:rPr>
          <w:spacing w:val="-2"/>
        </w:rPr>
        <w:t>方格图</w:t>
      </w:r>
    </w:p>
    <w:p w14:paraId="63726CC6">
      <w:pPr>
        <w:spacing w:line="274" w:lineRule="auto"/>
        <w:rPr>
          <w:rFonts w:ascii="Arial"/>
          <w:sz w:val="21"/>
        </w:rPr>
      </w:pPr>
    </w:p>
    <w:p w14:paraId="24190E91">
      <w:pPr>
        <w:spacing w:line="275" w:lineRule="auto"/>
        <w:rPr>
          <w:rFonts w:ascii="Arial"/>
          <w:sz w:val="21"/>
        </w:rPr>
      </w:pPr>
    </w:p>
    <w:p w14:paraId="12B92750">
      <w:pPr>
        <w:spacing w:line="275" w:lineRule="auto"/>
        <w:rPr>
          <w:rFonts w:ascii="Arial"/>
          <w:sz w:val="21"/>
        </w:rPr>
      </w:pPr>
    </w:p>
    <w:p w14:paraId="7FCEAF7A">
      <w:pPr>
        <w:spacing w:line="275" w:lineRule="auto"/>
        <w:rPr>
          <w:rFonts w:ascii="Arial"/>
          <w:sz w:val="21"/>
        </w:rPr>
      </w:pPr>
      <w:r>
        <w:drawing>
          <wp:anchor distT="0" distB="0" distL="0" distR="0" simplePos="0" relativeHeight="251669504" behindDoc="0" locked="0" layoutInCell="1" allowOverlap="1">
            <wp:simplePos x="0" y="0"/>
            <wp:positionH relativeFrom="column">
              <wp:posOffset>0</wp:posOffset>
            </wp:positionH>
            <wp:positionV relativeFrom="paragraph">
              <wp:posOffset>176530</wp:posOffset>
            </wp:positionV>
            <wp:extent cx="7560310" cy="952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2"/>
                    <a:stretch>
                      <a:fillRect/>
                    </a:stretch>
                  </pic:blipFill>
                  <pic:spPr>
                    <a:xfrm>
                      <a:off x="0" y="0"/>
                      <a:ext cx="7560309" cy="9525"/>
                    </a:xfrm>
                    <a:prstGeom prst="rect">
                      <a:avLst/>
                    </a:prstGeom>
                  </pic:spPr>
                </pic:pic>
              </a:graphicData>
            </a:graphic>
          </wp:anchor>
        </w:drawing>
      </w:r>
    </w:p>
    <w:p w14:paraId="727D7D82">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0EE3688A">
      <w:pPr>
        <w:spacing w:line="219" w:lineRule="auto"/>
        <w:rPr>
          <w:rFonts w:ascii="Calibri" w:hAnsi="Calibri" w:eastAsia="Calibri" w:cs="Calibri"/>
          <w:sz w:val="18"/>
          <w:szCs w:val="18"/>
        </w:rPr>
        <w:sectPr>
          <w:footerReference r:id="rId18" w:type="default"/>
          <w:pgSz w:w="11906" w:h="16839"/>
          <w:pgMar w:top="1492" w:right="0" w:bottom="1006" w:left="0" w:header="790" w:footer="840" w:gutter="0"/>
          <w:cols w:space="720" w:num="1"/>
        </w:sectPr>
      </w:pPr>
    </w:p>
    <w:p w14:paraId="4303CD54">
      <w:pPr>
        <w:pStyle w:val="2"/>
        <w:spacing w:before="103" w:line="303" w:lineRule="auto"/>
        <w:ind w:left="1319" w:right="1231" w:firstLine="442"/>
      </w:pPr>
      <w:r>
        <w:rPr>
          <w:spacing w:val="-5"/>
        </w:rPr>
        <w:t>37.比喻，即用具有相似点的某些事物来比方另一事物的修辞手法，分为明喻、暗喻</w:t>
      </w:r>
      <w:r>
        <w:rPr>
          <w:spacing w:val="-6"/>
        </w:rPr>
        <w:t>和借喻等。</w:t>
      </w:r>
      <w:r>
        <w:t>其中，暗喻又可分为修饰式暗喻：本体与喻体之间以修饰与被修饰、限</w:t>
      </w:r>
      <w:r>
        <w:rPr>
          <w:spacing w:val="-1"/>
        </w:rPr>
        <w:t>制与被限制的形式来体现</w:t>
      </w:r>
      <w:r>
        <w:t>比喻关系；同位式暗喻：本体与喻体之间以同位复指的形式表现比喻关</w:t>
      </w:r>
      <w:r>
        <w:rPr>
          <w:spacing w:val="-1"/>
        </w:rPr>
        <w:t>系；注释式暗喻：本体与</w:t>
      </w:r>
      <w:r>
        <w:t>喻体之间以注释说明的形式表现比喻关系，常用破折号连接。根据上述</w:t>
      </w:r>
      <w:r>
        <w:rPr>
          <w:spacing w:val="-1"/>
        </w:rPr>
        <w:t>定义，下列属于同位式暗</w:t>
      </w:r>
      <w:r>
        <w:rPr>
          <w:spacing w:val="-8"/>
        </w:rPr>
        <w:t>喻的是</w:t>
      </w:r>
      <w:r>
        <w:rPr>
          <w:spacing w:val="47"/>
        </w:rPr>
        <w:t xml:space="preserve"> </w:t>
      </w:r>
      <w:r>
        <w:rPr>
          <w:spacing w:val="-8"/>
        </w:rPr>
        <w:t>(A)。</w:t>
      </w:r>
    </w:p>
    <w:p w14:paraId="7BB87530">
      <w:pPr>
        <w:pStyle w:val="2"/>
        <w:spacing w:before="273" w:line="220" w:lineRule="auto"/>
        <w:ind w:left="1751"/>
      </w:pPr>
      <w:r>
        <w:rPr>
          <w:spacing w:val="5"/>
        </w:rPr>
        <w:t>A. “老狐狸你不要灌迷汤</w:t>
      </w:r>
      <w:r>
        <w:rPr>
          <w:spacing w:val="-73"/>
        </w:rPr>
        <w:t xml:space="preserve"> </w:t>
      </w:r>
      <w:r>
        <w:rPr>
          <w:spacing w:val="5"/>
        </w:rPr>
        <w:t>”</w:t>
      </w:r>
    </w:p>
    <w:p w14:paraId="6DED84D3">
      <w:pPr>
        <w:spacing w:line="302" w:lineRule="auto"/>
        <w:rPr>
          <w:rFonts w:ascii="Arial"/>
          <w:sz w:val="21"/>
        </w:rPr>
      </w:pPr>
    </w:p>
    <w:p w14:paraId="1C308485">
      <w:pPr>
        <w:pStyle w:val="2"/>
        <w:spacing w:before="72" w:line="220" w:lineRule="auto"/>
        <w:ind w:left="1753"/>
      </w:pPr>
      <w:r>
        <w:rPr>
          <w:spacing w:val="5"/>
        </w:rPr>
        <w:t>B. “我爱北京 —— 祖国的心脏”</w:t>
      </w:r>
    </w:p>
    <w:p w14:paraId="1B69E53B">
      <w:pPr>
        <w:spacing w:line="305" w:lineRule="auto"/>
        <w:rPr>
          <w:rFonts w:ascii="Arial"/>
          <w:sz w:val="21"/>
        </w:rPr>
      </w:pPr>
    </w:p>
    <w:p w14:paraId="2C2C2FE9">
      <w:pPr>
        <w:pStyle w:val="2"/>
        <w:spacing w:before="72" w:line="219" w:lineRule="auto"/>
        <w:ind w:left="1756"/>
      </w:pPr>
      <w:r>
        <w:rPr>
          <w:spacing w:val="4"/>
        </w:rPr>
        <w:t>C. “那河畔的金柳，是夕阳中的新娘</w:t>
      </w:r>
      <w:r>
        <w:rPr>
          <w:spacing w:val="-81"/>
        </w:rPr>
        <w:t xml:space="preserve"> </w:t>
      </w:r>
      <w:r>
        <w:rPr>
          <w:spacing w:val="4"/>
        </w:rPr>
        <w:t>”</w:t>
      </w:r>
    </w:p>
    <w:p w14:paraId="212676FF">
      <w:pPr>
        <w:spacing w:line="306" w:lineRule="auto"/>
        <w:rPr>
          <w:rFonts w:ascii="Arial"/>
          <w:sz w:val="21"/>
        </w:rPr>
      </w:pPr>
    </w:p>
    <w:p w14:paraId="2D34E116">
      <w:pPr>
        <w:pStyle w:val="2"/>
        <w:spacing w:before="71" w:line="220" w:lineRule="auto"/>
        <w:ind w:left="1754"/>
      </w:pPr>
      <w:r>
        <w:rPr>
          <w:spacing w:val="3"/>
        </w:rPr>
        <w:t>D. “叶子出水很高，像亭亭的舞女的裙</w:t>
      </w:r>
      <w:r>
        <w:rPr>
          <w:spacing w:val="-65"/>
        </w:rPr>
        <w:t xml:space="preserve"> </w:t>
      </w:r>
      <w:r>
        <w:rPr>
          <w:spacing w:val="3"/>
        </w:rPr>
        <w:t>”</w:t>
      </w:r>
    </w:p>
    <w:p w14:paraId="0D91EFDA">
      <w:pPr>
        <w:spacing w:line="303" w:lineRule="auto"/>
        <w:rPr>
          <w:rFonts w:ascii="Arial"/>
          <w:sz w:val="21"/>
        </w:rPr>
      </w:pPr>
    </w:p>
    <w:p w14:paraId="7B477A63">
      <w:pPr>
        <w:pStyle w:val="2"/>
        <w:spacing w:before="72" w:line="219" w:lineRule="auto"/>
        <w:ind w:left="1762"/>
      </w:pPr>
      <w:r>
        <w:rPr>
          <w:spacing w:val="-2"/>
        </w:rPr>
        <w:t>38.有形资产：无形资产，下列与题干蕴含的逻辑关系最为相似的是</w:t>
      </w:r>
      <w:r>
        <w:rPr>
          <w:spacing w:val="57"/>
        </w:rPr>
        <w:t xml:space="preserve"> </w:t>
      </w:r>
      <w:r>
        <w:rPr>
          <w:spacing w:val="-2"/>
        </w:rPr>
        <w:t>(C)。</w:t>
      </w:r>
    </w:p>
    <w:p w14:paraId="74BA6475">
      <w:pPr>
        <w:spacing w:line="305" w:lineRule="auto"/>
        <w:rPr>
          <w:rFonts w:ascii="Arial"/>
          <w:sz w:val="21"/>
        </w:rPr>
      </w:pPr>
    </w:p>
    <w:p w14:paraId="59AB72C9">
      <w:pPr>
        <w:pStyle w:val="2"/>
        <w:spacing w:before="72" w:line="221" w:lineRule="auto"/>
        <w:ind w:left="1751"/>
      </w:pPr>
      <w:r>
        <w:t>A. 油料作物：经济作物</w:t>
      </w:r>
    </w:p>
    <w:p w14:paraId="6A0D5AF7">
      <w:pPr>
        <w:spacing w:line="304" w:lineRule="auto"/>
        <w:rPr>
          <w:rFonts w:ascii="Arial"/>
          <w:sz w:val="21"/>
        </w:rPr>
      </w:pPr>
    </w:p>
    <w:p w14:paraId="639AF98D">
      <w:pPr>
        <w:pStyle w:val="2"/>
        <w:spacing w:before="71" w:line="221" w:lineRule="auto"/>
        <w:ind w:left="1753"/>
      </w:pPr>
      <w:r>
        <w:rPr>
          <w:spacing w:val="-2"/>
        </w:rPr>
        <w:t>B.</w:t>
      </w:r>
      <w:r>
        <w:rPr>
          <w:spacing w:val="20"/>
        </w:rPr>
        <w:t xml:space="preserve"> </w:t>
      </w:r>
      <w:r>
        <w:rPr>
          <w:spacing w:val="-2"/>
        </w:rPr>
        <w:t>陆生生物：哺乳动物</w:t>
      </w:r>
    </w:p>
    <w:p w14:paraId="55A6AB29">
      <w:pPr>
        <w:spacing w:line="301" w:lineRule="auto"/>
        <w:rPr>
          <w:rFonts w:ascii="Arial"/>
          <w:sz w:val="21"/>
        </w:rPr>
      </w:pPr>
    </w:p>
    <w:p w14:paraId="58E57B57">
      <w:pPr>
        <w:pStyle w:val="2"/>
        <w:spacing w:before="73" w:line="220" w:lineRule="auto"/>
        <w:ind w:left="1756"/>
      </w:pPr>
      <w:r>
        <w:rPr>
          <w:spacing w:val="-1"/>
        </w:rPr>
        <w:t>C. 直接证据：间接证据</w:t>
      </w:r>
    </w:p>
    <w:p w14:paraId="22FDB7AF">
      <w:pPr>
        <w:spacing w:line="304" w:lineRule="auto"/>
        <w:rPr>
          <w:rFonts w:ascii="Arial"/>
          <w:sz w:val="21"/>
        </w:rPr>
      </w:pPr>
    </w:p>
    <w:p w14:paraId="1FC5ED34">
      <w:pPr>
        <w:pStyle w:val="2"/>
        <w:spacing w:before="72" w:line="221" w:lineRule="auto"/>
        <w:ind w:left="1754"/>
      </w:pPr>
      <w:r>
        <w:rPr>
          <w:spacing w:val="-1"/>
        </w:rPr>
        <w:t>D. 短期目标：阶段目标</w:t>
      </w:r>
    </w:p>
    <w:p w14:paraId="1C6641DF">
      <w:pPr>
        <w:spacing w:line="305" w:lineRule="auto"/>
        <w:rPr>
          <w:rFonts w:ascii="Arial"/>
          <w:sz w:val="21"/>
        </w:rPr>
      </w:pPr>
    </w:p>
    <w:p w14:paraId="6698A5C4">
      <w:pPr>
        <w:pStyle w:val="2"/>
        <w:spacing w:before="73" w:line="303" w:lineRule="auto"/>
        <w:ind w:left="1319" w:right="1231" w:firstLine="442"/>
      </w:pPr>
      <w:r>
        <w:rPr>
          <w:spacing w:val="-5"/>
        </w:rPr>
        <w:t>39.睡眠障碍是一种常见症状，主要表现为入睡困难、睡眠维持障碍、早醒、日间功</w:t>
      </w:r>
      <w:r>
        <w:rPr>
          <w:spacing w:val="-6"/>
        </w:rPr>
        <w:t>能障碍等。</w:t>
      </w:r>
      <w:r>
        <w:t>有科学研究表明，存在睡眠障碍的人群，患阿尔茨海默病的风险比睡眠正常者</w:t>
      </w:r>
      <w:r>
        <w:rPr>
          <w:spacing w:val="-1"/>
        </w:rPr>
        <w:t>高出 1.49 倍。下</w:t>
      </w:r>
      <w:r>
        <w:rPr>
          <w:spacing w:val="-3"/>
        </w:rPr>
        <w:t>列哪项如果为真，最能支持上述结论？</w:t>
      </w:r>
      <w:r>
        <w:rPr>
          <w:spacing w:val="-61"/>
        </w:rPr>
        <w:t xml:space="preserve"> </w:t>
      </w:r>
      <w:r>
        <w:rPr>
          <w:spacing w:val="-3"/>
        </w:rPr>
        <w:t>(B)</w:t>
      </w:r>
    </w:p>
    <w:p w14:paraId="07BD932F">
      <w:pPr>
        <w:pStyle w:val="2"/>
        <w:spacing w:before="273" w:line="304" w:lineRule="auto"/>
        <w:ind w:left="1323" w:right="1307" w:firstLine="427"/>
      </w:pPr>
      <w:r>
        <w:rPr>
          <w:spacing w:val="-1"/>
        </w:rPr>
        <w:t>A. 研究发现，每天午睡两小时或更长时间的男性，</w:t>
      </w:r>
      <w:r>
        <w:rPr>
          <w:spacing w:val="-2"/>
        </w:rPr>
        <w:t>比每天午睡 30 分钟或更少的男性患阿尔茨海默病的概率高 66%</w:t>
      </w:r>
    </w:p>
    <w:p w14:paraId="5DE9885B">
      <w:pPr>
        <w:pStyle w:val="2"/>
        <w:spacing w:before="276" w:line="304" w:lineRule="auto"/>
        <w:ind w:left="1326" w:right="1307" w:firstLine="426"/>
      </w:pPr>
      <w:r>
        <w:rPr>
          <w:spacing w:val="-2"/>
        </w:rPr>
        <w:t>B. 长期睡眠障碍会损害神经认知功能，引发持续的免疫激活和循环系统中炎症标志物水平的</w:t>
      </w:r>
      <w:r>
        <w:rPr>
          <w:spacing w:val="-1"/>
        </w:rPr>
        <w:t>改变，增加阿尔茨海默病等多种疾病的患病风险</w:t>
      </w:r>
    </w:p>
    <w:p w14:paraId="6B37EA4D">
      <w:pPr>
        <w:pStyle w:val="2"/>
        <w:spacing w:before="276" w:line="304" w:lineRule="auto"/>
        <w:ind w:left="1318" w:right="1307" w:firstLine="438"/>
      </w:pPr>
      <w:r>
        <w:rPr>
          <w:spacing w:val="-2"/>
        </w:rPr>
        <w:t>C. 在深度睡眠阶段，脑脊液会像波浪一样有节律地冲洗大脑组织，高效带走白天积累的代谢废物，其中最关键的就是</w:t>
      </w:r>
      <w:r>
        <w:rPr>
          <w:spacing w:val="64"/>
        </w:rPr>
        <w:t xml:space="preserve"> </w:t>
      </w:r>
      <w:r>
        <w:rPr>
          <w:spacing w:val="-2"/>
        </w:rPr>
        <w:t>β- 淀粉样蛋白 —— 阿尔茨海默病的关键致病蛋白</w:t>
      </w:r>
    </w:p>
    <w:p w14:paraId="5A548BBB">
      <w:pPr>
        <w:pStyle w:val="2"/>
        <w:spacing w:before="274" w:line="304" w:lineRule="auto"/>
        <w:ind w:left="1324" w:right="1307" w:firstLine="429"/>
      </w:pPr>
      <w:r>
        <w:rPr>
          <w:spacing w:val="-2"/>
        </w:rPr>
        <w:t>D. 多项研究表明，睡眠与肠道菌群之间存在密切的双向调节关系，睡眠障碍会诱导肠道菌群</w:t>
      </w:r>
      <w:r>
        <w:rPr>
          <w:spacing w:val="-1"/>
        </w:rPr>
        <w:t>失衡，产生炎症反应，导致脑 - 肠轴功能紊乱</w:t>
      </w:r>
    </w:p>
    <w:p w14:paraId="4C7AF141">
      <w:pPr>
        <w:spacing w:line="279" w:lineRule="auto"/>
        <w:rPr>
          <w:rFonts w:ascii="Arial"/>
          <w:sz w:val="21"/>
        </w:rPr>
      </w:pPr>
    </w:p>
    <w:p w14:paraId="332378E2">
      <w:pPr>
        <w:spacing w:line="280" w:lineRule="auto"/>
        <w:rPr>
          <w:rFonts w:ascii="Arial"/>
          <w:sz w:val="21"/>
        </w:rPr>
      </w:pPr>
    </w:p>
    <w:p w14:paraId="4DC56A9B">
      <w:pPr>
        <w:spacing w:line="280" w:lineRule="auto"/>
        <w:rPr>
          <w:rFonts w:ascii="Arial"/>
          <w:sz w:val="21"/>
        </w:rPr>
      </w:pPr>
      <w:r>
        <w:drawing>
          <wp:anchor distT="0" distB="0" distL="0" distR="0" simplePos="0" relativeHeight="251670528" behindDoc="0" locked="0" layoutInCell="1" allowOverlap="1">
            <wp:simplePos x="0" y="0"/>
            <wp:positionH relativeFrom="column">
              <wp:posOffset>0</wp:posOffset>
            </wp:positionH>
            <wp:positionV relativeFrom="paragraph">
              <wp:posOffset>179705</wp:posOffset>
            </wp:positionV>
            <wp:extent cx="7560310" cy="952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2"/>
                    <a:stretch>
                      <a:fillRect/>
                    </a:stretch>
                  </pic:blipFill>
                  <pic:spPr>
                    <a:xfrm>
                      <a:off x="0" y="0"/>
                      <a:ext cx="7560309" cy="9525"/>
                    </a:xfrm>
                    <a:prstGeom prst="rect">
                      <a:avLst/>
                    </a:prstGeom>
                  </pic:spPr>
                </pic:pic>
              </a:graphicData>
            </a:graphic>
          </wp:anchor>
        </w:drawing>
      </w:r>
    </w:p>
    <w:p w14:paraId="5D34FD63">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3C55C402">
      <w:pPr>
        <w:spacing w:line="219" w:lineRule="auto"/>
        <w:rPr>
          <w:rFonts w:ascii="Calibri" w:hAnsi="Calibri" w:eastAsia="Calibri" w:cs="Calibri"/>
          <w:sz w:val="18"/>
          <w:szCs w:val="18"/>
        </w:rPr>
        <w:sectPr>
          <w:footerReference r:id="rId19" w:type="default"/>
          <w:pgSz w:w="11906" w:h="16839"/>
          <w:pgMar w:top="1492" w:right="0" w:bottom="1006" w:left="0" w:header="790" w:footer="840" w:gutter="0"/>
          <w:cols w:space="720" w:num="1"/>
        </w:sectPr>
      </w:pPr>
    </w:p>
    <w:p w14:paraId="407F35A3">
      <w:pPr>
        <w:pStyle w:val="2"/>
        <w:spacing w:before="102" w:line="304" w:lineRule="auto"/>
        <w:ind w:left="1323" w:right="1309" w:firstLine="433"/>
      </w:pPr>
      <w:r>
        <w:rPr>
          <w:spacing w:val="-4"/>
        </w:rPr>
        <w:t>40.某博物馆安排小赵、小胡、小冯、小陈、小卫、小陶、小贾 7 名讲解员在下周一至周</w:t>
      </w:r>
      <w:r>
        <w:rPr>
          <w:spacing w:val="-5"/>
        </w:rPr>
        <w:t>日 7</w:t>
      </w:r>
      <w:r>
        <w:t>天进行讲解工作，每人讲解 1</w:t>
      </w:r>
      <w:r>
        <w:rPr>
          <w:spacing w:val="27"/>
        </w:rPr>
        <w:t xml:space="preserve"> </w:t>
      </w:r>
      <w:r>
        <w:t>天。已知:</w:t>
      </w:r>
    </w:p>
    <w:p w14:paraId="212159A8">
      <w:pPr>
        <w:pStyle w:val="2"/>
        <w:spacing w:before="276" w:line="219" w:lineRule="auto"/>
        <w:ind w:left="1797"/>
      </w:pPr>
      <w:r>
        <w:rPr>
          <w:spacing w:val="-3"/>
        </w:rPr>
        <w:t>(1) 小赵和小陈的讲解时间间隔 2</w:t>
      </w:r>
      <w:r>
        <w:rPr>
          <w:spacing w:val="13"/>
        </w:rPr>
        <w:t xml:space="preserve"> </w:t>
      </w:r>
      <w:r>
        <w:rPr>
          <w:spacing w:val="-3"/>
        </w:rPr>
        <w:t>天；</w:t>
      </w:r>
    </w:p>
    <w:p w14:paraId="27A66ED2">
      <w:pPr>
        <w:spacing w:line="303" w:lineRule="auto"/>
        <w:rPr>
          <w:rFonts w:ascii="Arial"/>
          <w:sz w:val="21"/>
        </w:rPr>
      </w:pPr>
    </w:p>
    <w:p w14:paraId="0DF8F66D">
      <w:pPr>
        <w:pStyle w:val="2"/>
        <w:spacing w:before="72" w:line="220" w:lineRule="auto"/>
        <w:ind w:left="1797"/>
      </w:pPr>
      <w:r>
        <w:rPr>
          <w:spacing w:val="-2"/>
        </w:rPr>
        <w:t>(2) 小胡和小卫的讲解时间间隔 3 天，且小胡在小卫之前讲解；</w:t>
      </w:r>
    </w:p>
    <w:p w14:paraId="0A7DC157">
      <w:pPr>
        <w:spacing w:line="305" w:lineRule="auto"/>
        <w:rPr>
          <w:rFonts w:ascii="Arial"/>
          <w:sz w:val="21"/>
        </w:rPr>
      </w:pPr>
    </w:p>
    <w:p w14:paraId="47127BBC">
      <w:pPr>
        <w:pStyle w:val="2"/>
        <w:spacing w:before="71" w:line="220" w:lineRule="auto"/>
        <w:ind w:left="1797"/>
      </w:pPr>
      <w:r>
        <w:rPr>
          <w:spacing w:val="-3"/>
        </w:rPr>
        <w:t>(3) 小冯的讲解时间在小胡之前；</w:t>
      </w:r>
    </w:p>
    <w:p w14:paraId="50DAD4A2">
      <w:pPr>
        <w:spacing w:line="305" w:lineRule="auto"/>
        <w:rPr>
          <w:rFonts w:ascii="Arial"/>
          <w:sz w:val="21"/>
        </w:rPr>
      </w:pPr>
    </w:p>
    <w:p w14:paraId="4E97E12D">
      <w:pPr>
        <w:pStyle w:val="2"/>
        <w:spacing w:before="71" w:line="220" w:lineRule="auto"/>
        <w:ind w:left="1797"/>
      </w:pPr>
      <w:r>
        <w:rPr>
          <w:spacing w:val="-2"/>
        </w:rPr>
        <w:t>(4) 小陶在小贾之前讲解，且二人的讲解时间不相邻。</w:t>
      </w:r>
    </w:p>
    <w:p w14:paraId="3F4ED47C">
      <w:pPr>
        <w:spacing w:line="302" w:lineRule="auto"/>
        <w:rPr>
          <w:rFonts w:ascii="Arial"/>
          <w:sz w:val="21"/>
        </w:rPr>
      </w:pPr>
    </w:p>
    <w:p w14:paraId="5098A310">
      <w:pPr>
        <w:pStyle w:val="2"/>
        <w:spacing w:before="72" w:line="220" w:lineRule="auto"/>
        <w:ind w:left="1758"/>
      </w:pPr>
      <w:r>
        <w:rPr>
          <w:spacing w:val="-3"/>
        </w:rPr>
        <w:t>根据上述条件，下列说法正确的是</w:t>
      </w:r>
      <w:r>
        <w:rPr>
          <w:spacing w:val="49"/>
        </w:rPr>
        <w:t xml:space="preserve"> </w:t>
      </w:r>
      <w:r>
        <w:rPr>
          <w:spacing w:val="-3"/>
        </w:rPr>
        <w:t>(A)。</w:t>
      </w:r>
    </w:p>
    <w:p w14:paraId="5F23872A">
      <w:pPr>
        <w:spacing w:line="305" w:lineRule="auto"/>
        <w:rPr>
          <w:rFonts w:ascii="Arial"/>
          <w:sz w:val="21"/>
        </w:rPr>
      </w:pPr>
    </w:p>
    <w:p w14:paraId="01F9C88B">
      <w:pPr>
        <w:pStyle w:val="2"/>
        <w:spacing w:before="72" w:line="220" w:lineRule="auto"/>
        <w:ind w:left="1751"/>
      </w:pPr>
      <w:r>
        <w:t>A. 小胡不能在第二天讲解</w:t>
      </w:r>
    </w:p>
    <w:p w14:paraId="09C70D57">
      <w:pPr>
        <w:spacing w:line="305" w:lineRule="auto"/>
        <w:rPr>
          <w:rFonts w:ascii="Arial"/>
          <w:sz w:val="21"/>
        </w:rPr>
      </w:pPr>
    </w:p>
    <w:p w14:paraId="053B716D">
      <w:pPr>
        <w:pStyle w:val="2"/>
        <w:spacing w:before="72" w:line="219" w:lineRule="auto"/>
        <w:ind w:left="1753"/>
      </w:pPr>
      <w:r>
        <w:rPr>
          <w:spacing w:val="-1"/>
        </w:rPr>
        <w:t>B. 小陈不能在第四天讲解</w:t>
      </w:r>
    </w:p>
    <w:p w14:paraId="35DCC30A">
      <w:pPr>
        <w:spacing w:line="303" w:lineRule="auto"/>
        <w:rPr>
          <w:rFonts w:ascii="Arial"/>
          <w:sz w:val="21"/>
        </w:rPr>
      </w:pPr>
    </w:p>
    <w:p w14:paraId="4FF43C9B">
      <w:pPr>
        <w:pStyle w:val="2"/>
        <w:spacing w:before="72" w:line="220" w:lineRule="auto"/>
        <w:ind w:left="1756"/>
      </w:pPr>
      <w:r>
        <w:rPr>
          <w:spacing w:val="-1"/>
        </w:rPr>
        <w:t>C. 小贾不能在第五天讲解</w:t>
      </w:r>
    </w:p>
    <w:p w14:paraId="074A5939">
      <w:pPr>
        <w:spacing w:line="305" w:lineRule="auto"/>
        <w:rPr>
          <w:rFonts w:ascii="Arial"/>
          <w:sz w:val="21"/>
        </w:rPr>
      </w:pPr>
    </w:p>
    <w:p w14:paraId="6192C8A6">
      <w:pPr>
        <w:pStyle w:val="2"/>
        <w:spacing w:before="72" w:line="220" w:lineRule="auto"/>
        <w:ind w:left="1754"/>
      </w:pPr>
      <w:r>
        <w:rPr>
          <w:spacing w:val="-1"/>
        </w:rPr>
        <w:t>D. 小陶不能在第一天讲解</w:t>
      </w:r>
    </w:p>
    <w:p w14:paraId="42B76256">
      <w:pPr>
        <w:spacing w:line="305" w:lineRule="auto"/>
        <w:rPr>
          <w:rFonts w:ascii="Arial"/>
          <w:sz w:val="21"/>
        </w:rPr>
      </w:pPr>
    </w:p>
    <w:p w14:paraId="3DFC94B1">
      <w:pPr>
        <w:pStyle w:val="2"/>
        <w:spacing w:before="72" w:line="220" w:lineRule="auto"/>
        <w:ind w:left="1758"/>
      </w:pPr>
      <w:r>
        <w:t>根据资料，回答 41~45 题</w:t>
      </w:r>
    </w:p>
    <w:p w14:paraId="2E331F94">
      <w:pPr>
        <w:spacing w:line="303" w:lineRule="auto"/>
        <w:rPr>
          <w:rFonts w:ascii="Arial"/>
          <w:sz w:val="21"/>
        </w:rPr>
      </w:pPr>
    </w:p>
    <w:p w14:paraId="14619FC8">
      <w:pPr>
        <w:pStyle w:val="2"/>
        <w:spacing w:before="71" w:line="303" w:lineRule="auto"/>
        <w:ind w:left="1324" w:right="1294" w:firstLine="435"/>
        <w:jc w:val="both"/>
      </w:pPr>
      <w:r>
        <w:rPr>
          <w:spacing w:val="-1"/>
        </w:rPr>
        <w:t>2025 年末，全国公路里程 557.89 万公里，</w:t>
      </w:r>
      <w:r>
        <w:rPr>
          <w:spacing w:val="-2"/>
        </w:rPr>
        <w:t>比上年末增加 8.85 万公里。其中，全国四级及以上等级公路里程 547.28 万公里，</w:t>
      </w:r>
      <w:r>
        <w:rPr>
          <w:spacing w:val="-64"/>
        </w:rPr>
        <w:t xml:space="preserve"> </w:t>
      </w:r>
      <w:r>
        <w:rPr>
          <w:spacing w:val="-2"/>
        </w:rPr>
        <w:t>占全国公路里程的比重比上年末提高</w:t>
      </w:r>
      <w:r>
        <w:rPr>
          <w:spacing w:val="-3"/>
        </w:rPr>
        <w:t xml:space="preserve"> 0.8 个百分点。其中，</w:t>
      </w:r>
      <w:r>
        <w:rPr>
          <w:spacing w:val="-2"/>
        </w:rPr>
        <w:t>高速公路里程</w:t>
      </w:r>
      <w:r>
        <w:rPr>
          <w:spacing w:val="26"/>
        </w:rPr>
        <w:t xml:space="preserve"> </w:t>
      </w:r>
      <w:r>
        <w:rPr>
          <w:spacing w:val="-2"/>
        </w:rPr>
        <w:t>19.94 万公里，一级公路里程 14.94 万公里，二级公路里程 44.95 万公里，三级</w:t>
      </w:r>
      <w:r>
        <w:rPr>
          <w:spacing w:val="-1"/>
        </w:rPr>
        <w:t>公路里程 52.97 万公里，四级公路里程 414.47 万公里。</w:t>
      </w:r>
    </w:p>
    <w:p w14:paraId="5F20B506">
      <w:pPr>
        <w:pStyle w:val="2"/>
        <w:spacing w:before="277" w:line="303" w:lineRule="auto"/>
        <w:ind w:left="1324" w:right="1307" w:firstLine="436"/>
        <w:jc w:val="both"/>
      </w:pPr>
      <w:r>
        <w:rPr>
          <w:spacing w:val="-2"/>
        </w:rPr>
        <w:t>2025 年末，全国国道里程 40.76 万公里，比上年末增加 2.09 万公里，省道里程 41.14</w:t>
      </w:r>
      <w:r>
        <w:rPr>
          <w:spacing w:val="28"/>
        </w:rPr>
        <w:t xml:space="preserve"> </w:t>
      </w:r>
      <w:r>
        <w:rPr>
          <w:spacing w:val="-2"/>
        </w:rPr>
        <w:t>万</w:t>
      </w:r>
      <w:r>
        <w:rPr>
          <w:spacing w:val="-8"/>
        </w:rPr>
        <w:t>公里，增加 0.12 万公里。农村公路里程 471.12 万公里，增加 6.75</w:t>
      </w:r>
      <w:r>
        <w:rPr>
          <w:spacing w:val="18"/>
        </w:rPr>
        <w:t xml:space="preserve"> </w:t>
      </w:r>
      <w:r>
        <w:rPr>
          <w:spacing w:val="-8"/>
        </w:rPr>
        <w:t>万公里，其中县道里程</w:t>
      </w:r>
      <w:r>
        <w:rPr>
          <w:spacing w:val="15"/>
        </w:rPr>
        <w:t xml:space="preserve"> </w:t>
      </w:r>
      <w:r>
        <w:rPr>
          <w:spacing w:val="-8"/>
        </w:rPr>
        <w:t>70.57</w:t>
      </w:r>
      <w:r>
        <w:rPr>
          <w:spacing w:val="-1"/>
        </w:rPr>
        <w:t>万公里，乡道里程 124.03 万公里、村道里程 276.52</w:t>
      </w:r>
      <w:r>
        <w:rPr>
          <w:spacing w:val="20"/>
        </w:rPr>
        <w:t xml:space="preserve"> </w:t>
      </w:r>
      <w:r>
        <w:rPr>
          <w:spacing w:val="-1"/>
        </w:rPr>
        <w:t>万公里。</w:t>
      </w:r>
    </w:p>
    <w:p w14:paraId="1F1E2BD4">
      <w:pPr>
        <w:pStyle w:val="2"/>
        <w:spacing w:before="277" w:line="303" w:lineRule="auto"/>
        <w:ind w:left="1318" w:right="1231" w:firstLine="442"/>
        <w:jc w:val="both"/>
      </w:pPr>
      <w:r>
        <w:rPr>
          <w:spacing w:val="-2"/>
        </w:rPr>
        <w:t>2026 年末：全国公路桥梁</w:t>
      </w:r>
      <w:r>
        <w:rPr>
          <w:spacing w:val="26"/>
        </w:rPr>
        <w:t xml:space="preserve"> </w:t>
      </w:r>
      <w:r>
        <w:rPr>
          <w:spacing w:val="-2"/>
        </w:rPr>
        <w:t>114.41 万座，1087</w:t>
      </w:r>
      <w:r>
        <w:rPr>
          <w:spacing w:val="-3"/>
        </w:rPr>
        <w:t>2.93 万延米，比上年末分别增加 3.60 万座、</w:t>
      </w:r>
      <w:r>
        <w:t xml:space="preserve"> </w:t>
      </w:r>
      <w:r>
        <w:rPr>
          <w:spacing w:val="-4"/>
        </w:rPr>
        <w:t>479.25 万延米，其中特大桥梁</w:t>
      </w:r>
      <w:r>
        <w:rPr>
          <w:spacing w:val="25"/>
        </w:rPr>
        <w:t xml:space="preserve"> </w:t>
      </w:r>
      <w:r>
        <w:rPr>
          <w:spacing w:val="-4"/>
        </w:rPr>
        <w:t>12402 座，2269.06 万延米，大桥 20.34</w:t>
      </w:r>
      <w:r>
        <w:rPr>
          <w:spacing w:val="-5"/>
        </w:rPr>
        <w:t xml:space="preserve"> 万座，5777.64</w:t>
      </w:r>
      <w:r>
        <w:rPr>
          <w:spacing w:val="14"/>
        </w:rPr>
        <w:t xml:space="preserve"> </w:t>
      </w:r>
      <w:r>
        <w:rPr>
          <w:spacing w:val="-5"/>
        </w:rPr>
        <w:t>万延米。</w:t>
      </w:r>
      <w:r>
        <w:rPr>
          <w:spacing w:val="-2"/>
        </w:rPr>
        <w:t>全国公路隧道</w:t>
      </w:r>
      <w:r>
        <w:rPr>
          <w:spacing w:val="25"/>
        </w:rPr>
        <w:t xml:space="preserve"> </w:t>
      </w:r>
      <w:r>
        <w:rPr>
          <w:spacing w:val="-2"/>
        </w:rPr>
        <w:t>18592 处、3376.99 万延米，增加 1778 处、316.93</w:t>
      </w:r>
      <w:r>
        <w:rPr>
          <w:spacing w:val="12"/>
        </w:rPr>
        <w:t xml:space="preserve"> </w:t>
      </w:r>
      <w:r>
        <w:rPr>
          <w:spacing w:val="-2"/>
        </w:rPr>
        <w:t>万延米，其中</w:t>
      </w:r>
      <w:r>
        <w:rPr>
          <w:spacing w:val="-3"/>
        </w:rPr>
        <w:t>特长隧道</w:t>
      </w:r>
      <w:r>
        <w:rPr>
          <w:spacing w:val="12"/>
        </w:rPr>
        <w:t xml:space="preserve"> </w:t>
      </w:r>
      <w:r>
        <w:rPr>
          <w:spacing w:val="-3"/>
        </w:rPr>
        <w:t>2546</w:t>
      </w:r>
      <w:r>
        <w:rPr>
          <w:spacing w:val="-1"/>
        </w:rPr>
        <w:t>处、574.96 万延米，长隧道 3760 处，1538.94</w:t>
      </w:r>
      <w:r>
        <w:rPr>
          <w:spacing w:val="26"/>
        </w:rPr>
        <w:t xml:space="preserve"> </w:t>
      </w:r>
      <w:r>
        <w:rPr>
          <w:spacing w:val="-1"/>
        </w:rPr>
        <w:t>万延米。</w:t>
      </w:r>
    </w:p>
    <w:p w14:paraId="349F8932">
      <w:pPr>
        <w:pStyle w:val="2"/>
        <w:spacing w:before="275" w:line="304" w:lineRule="auto"/>
        <w:ind w:left="1321" w:right="1251" w:firstLine="436"/>
      </w:pPr>
      <w:r>
        <w:rPr>
          <w:spacing w:val="-2"/>
        </w:rPr>
        <w:t>配图：2021-2025 年末全国公路里程柱状图，2021：528.07；2022：535.48；2023：543.</w:t>
      </w:r>
      <w:r>
        <w:rPr>
          <w:spacing w:val="-3"/>
        </w:rPr>
        <w:t>68；</w:t>
      </w:r>
      <w:r>
        <w:t xml:space="preserve"> </w:t>
      </w:r>
      <w:r>
        <w:rPr>
          <w:spacing w:val="-1"/>
        </w:rPr>
        <w:t>2024：549.04；2025：557.89，单位万公里</w:t>
      </w:r>
    </w:p>
    <w:p w14:paraId="66D01C51">
      <w:pPr>
        <w:pStyle w:val="2"/>
        <w:spacing w:before="276" w:line="220" w:lineRule="auto"/>
        <w:ind w:left="1760"/>
      </w:pPr>
      <w:r>
        <w:rPr>
          <w:spacing w:val="-2"/>
        </w:rPr>
        <w:t>2023—2025 年末，全国公路里程的年均增速约为</w:t>
      </w:r>
      <w:r>
        <w:rPr>
          <w:spacing w:val="49"/>
        </w:rPr>
        <w:t xml:space="preserve"> </w:t>
      </w:r>
      <w:r>
        <w:rPr>
          <w:spacing w:val="-2"/>
        </w:rPr>
        <w:t>(B)。</w:t>
      </w:r>
    </w:p>
    <w:p w14:paraId="4A5FD746">
      <w:pPr>
        <w:spacing w:line="303" w:lineRule="auto"/>
        <w:rPr>
          <w:rFonts w:ascii="Arial"/>
          <w:sz w:val="21"/>
        </w:rPr>
      </w:pPr>
      <w:r>
        <w:drawing>
          <wp:anchor distT="0" distB="0" distL="0" distR="0" simplePos="0" relativeHeight="251671552" behindDoc="0" locked="0" layoutInCell="1" allowOverlap="1">
            <wp:simplePos x="0" y="0"/>
            <wp:positionH relativeFrom="column">
              <wp:posOffset>0</wp:posOffset>
            </wp:positionH>
            <wp:positionV relativeFrom="paragraph">
              <wp:posOffset>194945</wp:posOffset>
            </wp:positionV>
            <wp:extent cx="7560310" cy="952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2"/>
                    <a:stretch>
                      <a:fillRect/>
                    </a:stretch>
                  </pic:blipFill>
                  <pic:spPr>
                    <a:xfrm>
                      <a:off x="0" y="0"/>
                      <a:ext cx="7560309" cy="9525"/>
                    </a:xfrm>
                    <a:prstGeom prst="rect">
                      <a:avLst/>
                    </a:prstGeom>
                  </pic:spPr>
                </pic:pic>
              </a:graphicData>
            </a:graphic>
          </wp:anchor>
        </w:drawing>
      </w:r>
    </w:p>
    <w:p w14:paraId="01E93D7A">
      <w:pPr>
        <w:pStyle w:val="2"/>
        <w:spacing w:before="58"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75701968">
      <w:pPr>
        <w:spacing w:line="219" w:lineRule="auto"/>
        <w:rPr>
          <w:rFonts w:ascii="Calibri" w:hAnsi="Calibri" w:eastAsia="Calibri" w:cs="Calibri"/>
          <w:sz w:val="18"/>
          <w:szCs w:val="18"/>
        </w:rPr>
        <w:sectPr>
          <w:footerReference r:id="rId20" w:type="default"/>
          <w:pgSz w:w="11906" w:h="16839"/>
          <w:pgMar w:top="1492" w:right="0" w:bottom="1005" w:left="0" w:header="790" w:footer="840" w:gutter="0"/>
          <w:cols w:space="720" w:num="1"/>
        </w:sectPr>
      </w:pPr>
    </w:p>
    <w:p w14:paraId="0F2E19A9">
      <w:pPr>
        <w:pStyle w:val="2"/>
        <w:spacing w:before="101"/>
        <w:ind w:left="1751"/>
      </w:pPr>
      <w:r>
        <w:t>A.1.3%</w:t>
      </w:r>
    </w:p>
    <w:p w14:paraId="351E5142">
      <w:pPr>
        <w:spacing w:line="281" w:lineRule="auto"/>
        <w:rPr>
          <w:rFonts w:ascii="Arial"/>
          <w:sz w:val="21"/>
        </w:rPr>
      </w:pPr>
    </w:p>
    <w:p w14:paraId="0ED7E15F">
      <w:pPr>
        <w:pStyle w:val="2"/>
        <w:spacing w:before="72"/>
        <w:ind w:left="1753"/>
      </w:pPr>
      <w:r>
        <w:rPr>
          <w:spacing w:val="-1"/>
        </w:rPr>
        <w:t>B.1.9%</w:t>
      </w:r>
    </w:p>
    <w:p w14:paraId="34963B64">
      <w:pPr>
        <w:spacing w:line="279" w:lineRule="auto"/>
        <w:rPr>
          <w:rFonts w:ascii="Arial"/>
          <w:sz w:val="21"/>
        </w:rPr>
      </w:pPr>
    </w:p>
    <w:p w14:paraId="68D8CA69">
      <w:pPr>
        <w:pStyle w:val="2"/>
        <w:spacing w:before="71"/>
        <w:ind w:left="1756"/>
      </w:pPr>
      <w:r>
        <w:rPr>
          <w:spacing w:val="-1"/>
        </w:rPr>
        <w:t>C.2.4%</w:t>
      </w:r>
    </w:p>
    <w:p w14:paraId="3D7172BE">
      <w:pPr>
        <w:spacing w:line="281" w:lineRule="auto"/>
        <w:rPr>
          <w:rFonts w:ascii="Arial"/>
          <w:sz w:val="21"/>
        </w:rPr>
      </w:pPr>
    </w:p>
    <w:p w14:paraId="103BB272">
      <w:pPr>
        <w:pStyle w:val="2"/>
        <w:spacing w:before="72"/>
        <w:ind w:left="1754"/>
      </w:pPr>
      <w:r>
        <w:rPr>
          <w:spacing w:val="-1"/>
        </w:rPr>
        <w:t>D.2.8%</w:t>
      </w:r>
    </w:p>
    <w:p w14:paraId="191A5F74">
      <w:pPr>
        <w:spacing w:line="282" w:lineRule="auto"/>
        <w:rPr>
          <w:rFonts w:ascii="Arial"/>
          <w:sz w:val="21"/>
        </w:rPr>
      </w:pPr>
    </w:p>
    <w:p w14:paraId="67960EA4">
      <w:pPr>
        <w:pStyle w:val="2"/>
        <w:spacing w:before="71" w:line="220" w:lineRule="auto"/>
        <w:ind w:left="1760"/>
      </w:pPr>
      <w:r>
        <w:rPr>
          <w:spacing w:val="-2"/>
        </w:rPr>
        <w:t>2024 年末，全国四级及以上等级公路里程约为</w:t>
      </w:r>
      <w:r>
        <w:rPr>
          <w:spacing w:val="49"/>
        </w:rPr>
        <w:t xml:space="preserve"> </w:t>
      </w:r>
      <w:r>
        <w:rPr>
          <w:spacing w:val="-2"/>
        </w:rPr>
        <w:t>(C) 万公里。</w:t>
      </w:r>
    </w:p>
    <w:p w14:paraId="1E185740">
      <w:pPr>
        <w:spacing w:line="302" w:lineRule="auto"/>
        <w:rPr>
          <w:rFonts w:ascii="Arial"/>
          <w:sz w:val="21"/>
        </w:rPr>
      </w:pPr>
    </w:p>
    <w:p w14:paraId="355F11C7">
      <w:pPr>
        <w:pStyle w:val="2"/>
        <w:spacing w:before="71"/>
        <w:ind w:left="1751"/>
      </w:pPr>
      <w:r>
        <w:t>A.511.5</w:t>
      </w:r>
    </w:p>
    <w:p w14:paraId="006F72AB">
      <w:pPr>
        <w:spacing w:line="281" w:lineRule="auto"/>
        <w:rPr>
          <w:rFonts w:ascii="Arial"/>
          <w:sz w:val="21"/>
        </w:rPr>
      </w:pPr>
    </w:p>
    <w:p w14:paraId="3ACE9D25">
      <w:pPr>
        <w:pStyle w:val="2"/>
        <w:spacing w:before="72"/>
        <w:ind w:left="1753"/>
      </w:pPr>
      <w:r>
        <w:rPr>
          <w:spacing w:val="-1"/>
        </w:rPr>
        <w:t>B.526.8</w:t>
      </w:r>
    </w:p>
    <w:p w14:paraId="33723E56">
      <w:pPr>
        <w:spacing w:line="281" w:lineRule="auto"/>
        <w:rPr>
          <w:rFonts w:ascii="Arial"/>
          <w:sz w:val="21"/>
        </w:rPr>
      </w:pPr>
    </w:p>
    <w:p w14:paraId="492062D3">
      <w:pPr>
        <w:pStyle w:val="2"/>
        <w:spacing w:before="72"/>
        <w:ind w:left="1756"/>
      </w:pPr>
      <w:r>
        <w:rPr>
          <w:spacing w:val="-1"/>
        </w:rPr>
        <w:t>C.534.2</w:t>
      </w:r>
    </w:p>
    <w:p w14:paraId="1772BECD">
      <w:pPr>
        <w:spacing w:line="279" w:lineRule="auto"/>
        <w:rPr>
          <w:rFonts w:ascii="Arial"/>
          <w:sz w:val="21"/>
        </w:rPr>
      </w:pPr>
    </w:p>
    <w:p w14:paraId="0309A249">
      <w:pPr>
        <w:pStyle w:val="2"/>
        <w:spacing w:before="72"/>
        <w:ind w:left="1754"/>
      </w:pPr>
      <w:r>
        <w:rPr>
          <w:spacing w:val="-1"/>
        </w:rPr>
        <w:t>D.543.3</w:t>
      </w:r>
    </w:p>
    <w:p w14:paraId="0EE44EB3">
      <w:pPr>
        <w:spacing w:line="282" w:lineRule="auto"/>
        <w:rPr>
          <w:rFonts w:ascii="Arial"/>
          <w:sz w:val="21"/>
        </w:rPr>
      </w:pPr>
    </w:p>
    <w:p w14:paraId="41B433A7">
      <w:pPr>
        <w:pStyle w:val="2"/>
        <w:spacing w:before="72" w:line="220" w:lineRule="auto"/>
        <w:ind w:left="1760"/>
      </w:pPr>
      <w:r>
        <w:rPr>
          <w:spacing w:val="-2"/>
        </w:rPr>
        <w:t>2025 年末，下列指标中，同比增速由快到慢排列正确的是</w:t>
      </w:r>
      <w:r>
        <w:rPr>
          <w:spacing w:val="52"/>
        </w:rPr>
        <w:t xml:space="preserve"> </w:t>
      </w:r>
      <w:r>
        <w:rPr>
          <w:spacing w:val="-2"/>
        </w:rPr>
        <w:t>(B)。</w:t>
      </w:r>
    </w:p>
    <w:p w14:paraId="5237B50B">
      <w:pPr>
        <w:spacing w:line="305" w:lineRule="auto"/>
        <w:rPr>
          <w:rFonts w:ascii="Arial"/>
          <w:sz w:val="21"/>
        </w:rPr>
      </w:pPr>
    </w:p>
    <w:p w14:paraId="3E9CB3D7">
      <w:pPr>
        <w:pStyle w:val="2"/>
        <w:spacing w:before="71" w:line="218" w:lineRule="auto"/>
        <w:ind w:left="1757"/>
      </w:pPr>
      <w:r>
        <w:rPr>
          <w:spacing w:val="-1"/>
        </w:rPr>
        <w:t>①全国国道里程</w:t>
      </w:r>
    </w:p>
    <w:p w14:paraId="25FDE4B2">
      <w:pPr>
        <w:spacing w:line="305" w:lineRule="auto"/>
        <w:rPr>
          <w:rFonts w:ascii="Arial"/>
          <w:sz w:val="21"/>
        </w:rPr>
      </w:pPr>
    </w:p>
    <w:p w14:paraId="3FB35D5F">
      <w:pPr>
        <w:pStyle w:val="2"/>
        <w:spacing w:before="72" w:line="218" w:lineRule="auto"/>
        <w:ind w:left="1756"/>
      </w:pPr>
      <w:r>
        <w:rPr>
          <w:spacing w:val="-1"/>
        </w:rPr>
        <w:t>②全国省道里程</w:t>
      </w:r>
    </w:p>
    <w:p w14:paraId="364F803E">
      <w:pPr>
        <w:spacing w:line="307" w:lineRule="auto"/>
        <w:rPr>
          <w:rFonts w:ascii="Arial"/>
          <w:sz w:val="21"/>
        </w:rPr>
      </w:pPr>
    </w:p>
    <w:p w14:paraId="0091C0F1">
      <w:pPr>
        <w:pStyle w:val="2"/>
        <w:spacing w:before="72" w:line="218" w:lineRule="auto"/>
        <w:ind w:left="1756"/>
      </w:pPr>
      <w:r>
        <w:rPr>
          <w:spacing w:val="-1"/>
        </w:rPr>
        <w:t>③全国农村公路里程</w:t>
      </w:r>
    </w:p>
    <w:p w14:paraId="21E23584">
      <w:pPr>
        <w:spacing w:line="307" w:lineRule="auto"/>
        <w:rPr>
          <w:rFonts w:ascii="Arial"/>
          <w:sz w:val="21"/>
        </w:rPr>
      </w:pPr>
    </w:p>
    <w:p w14:paraId="138FD8CD">
      <w:pPr>
        <w:pStyle w:val="2"/>
        <w:spacing w:before="72" w:line="218" w:lineRule="auto"/>
        <w:ind w:left="1751"/>
      </w:pPr>
      <w:r>
        <w:t>A.③①②</w:t>
      </w:r>
    </w:p>
    <w:p w14:paraId="05E6C69B">
      <w:pPr>
        <w:spacing w:line="305" w:lineRule="auto"/>
        <w:rPr>
          <w:rFonts w:ascii="Arial"/>
          <w:sz w:val="21"/>
        </w:rPr>
      </w:pPr>
    </w:p>
    <w:p w14:paraId="5B622109">
      <w:pPr>
        <w:pStyle w:val="2"/>
        <w:spacing w:before="72" w:line="218" w:lineRule="auto"/>
        <w:ind w:left="1753"/>
      </w:pPr>
      <w:r>
        <w:rPr>
          <w:spacing w:val="-1"/>
        </w:rPr>
        <w:t>B.①③②</w:t>
      </w:r>
    </w:p>
    <w:p w14:paraId="6F3B3BBC">
      <w:pPr>
        <w:spacing w:line="307" w:lineRule="auto"/>
        <w:rPr>
          <w:rFonts w:ascii="Arial"/>
          <w:sz w:val="21"/>
        </w:rPr>
      </w:pPr>
    </w:p>
    <w:p w14:paraId="0AECD38C">
      <w:pPr>
        <w:pStyle w:val="2"/>
        <w:spacing w:before="72" w:line="218" w:lineRule="auto"/>
        <w:ind w:left="1756"/>
      </w:pPr>
      <w:r>
        <w:rPr>
          <w:spacing w:val="-1"/>
        </w:rPr>
        <w:t>C.①②③</w:t>
      </w:r>
    </w:p>
    <w:p w14:paraId="6DC3512E">
      <w:pPr>
        <w:spacing w:line="307" w:lineRule="auto"/>
        <w:rPr>
          <w:rFonts w:ascii="Arial"/>
          <w:sz w:val="21"/>
        </w:rPr>
      </w:pPr>
    </w:p>
    <w:p w14:paraId="39377B7E">
      <w:pPr>
        <w:pStyle w:val="2"/>
        <w:spacing w:before="72" w:line="218" w:lineRule="auto"/>
        <w:ind w:left="1754"/>
      </w:pPr>
      <w:r>
        <w:rPr>
          <w:spacing w:val="-1"/>
        </w:rPr>
        <w:t>D.②③①</w:t>
      </w:r>
    </w:p>
    <w:p w14:paraId="7DEC2AD0">
      <w:pPr>
        <w:spacing w:line="305" w:lineRule="auto"/>
        <w:rPr>
          <w:rFonts w:ascii="Arial"/>
          <w:sz w:val="21"/>
        </w:rPr>
      </w:pPr>
    </w:p>
    <w:p w14:paraId="4CCDFFE8">
      <w:pPr>
        <w:pStyle w:val="2"/>
        <w:spacing w:before="72" w:line="304" w:lineRule="auto"/>
        <w:ind w:left="1343" w:right="1307" w:firstLine="417"/>
      </w:pPr>
      <w:r>
        <w:rPr>
          <w:spacing w:val="-2"/>
        </w:rPr>
        <w:t>2025 年末，全国大桥长度占全国公路桥梁长度的比重较特大桥梁长度占全国公路桥梁长度的</w:t>
      </w:r>
      <w:r>
        <w:rPr>
          <w:spacing w:val="-6"/>
        </w:rPr>
        <w:t>比重约高</w:t>
      </w:r>
      <w:r>
        <w:rPr>
          <w:spacing w:val="45"/>
        </w:rPr>
        <w:t xml:space="preserve"> </w:t>
      </w:r>
      <w:r>
        <w:rPr>
          <w:spacing w:val="-6"/>
        </w:rPr>
        <w:t>(A) 个百分点。</w:t>
      </w:r>
    </w:p>
    <w:p w14:paraId="6AFB1360">
      <w:pPr>
        <w:pStyle w:val="2"/>
        <w:spacing w:before="276"/>
        <w:ind w:left="1751"/>
      </w:pPr>
      <w:r>
        <w:t>A.32.3</w:t>
      </w:r>
    </w:p>
    <w:p w14:paraId="2CC5F913">
      <w:pPr>
        <w:spacing w:line="281" w:lineRule="auto"/>
        <w:rPr>
          <w:rFonts w:ascii="Arial"/>
          <w:sz w:val="21"/>
        </w:rPr>
      </w:pPr>
    </w:p>
    <w:p w14:paraId="459D5DDA">
      <w:pPr>
        <w:pStyle w:val="2"/>
        <w:spacing w:before="72"/>
        <w:ind w:left="1753"/>
      </w:pPr>
      <w:r>
        <w:rPr>
          <w:spacing w:val="-1"/>
        </w:rPr>
        <w:t>B.35.5</w:t>
      </w:r>
    </w:p>
    <w:p w14:paraId="3ABB1D54">
      <w:pPr>
        <w:spacing w:line="279" w:lineRule="auto"/>
        <w:rPr>
          <w:rFonts w:ascii="Arial"/>
          <w:sz w:val="21"/>
        </w:rPr>
      </w:pPr>
    </w:p>
    <w:p w14:paraId="76620ED1">
      <w:pPr>
        <w:pStyle w:val="2"/>
        <w:spacing w:before="71"/>
        <w:ind w:left="1756"/>
      </w:pPr>
      <w:r>
        <w:rPr>
          <w:spacing w:val="-1"/>
        </w:rPr>
        <w:t>C.38.2</w:t>
      </w:r>
    </w:p>
    <w:p w14:paraId="555D6140">
      <w:pPr>
        <w:spacing w:line="320" w:lineRule="auto"/>
        <w:rPr>
          <w:rFonts w:ascii="Arial"/>
          <w:sz w:val="21"/>
        </w:rPr>
      </w:pPr>
      <w:r>
        <w:drawing>
          <wp:anchor distT="0" distB="0" distL="0" distR="0" simplePos="0" relativeHeight="251672576" behindDoc="0" locked="0" layoutInCell="1" allowOverlap="1">
            <wp:simplePos x="0" y="0"/>
            <wp:positionH relativeFrom="column">
              <wp:posOffset>0</wp:posOffset>
            </wp:positionH>
            <wp:positionV relativeFrom="paragraph">
              <wp:posOffset>205740</wp:posOffset>
            </wp:positionV>
            <wp:extent cx="7560310" cy="9525"/>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2"/>
                    <a:stretch>
                      <a:fillRect/>
                    </a:stretch>
                  </pic:blipFill>
                  <pic:spPr>
                    <a:xfrm>
                      <a:off x="0" y="0"/>
                      <a:ext cx="7560309" cy="9525"/>
                    </a:xfrm>
                    <a:prstGeom prst="rect">
                      <a:avLst/>
                    </a:prstGeom>
                  </pic:spPr>
                </pic:pic>
              </a:graphicData>
            </a:graphic>
          </wp:anchor>
        </w:drawing>
      </w:r>
    </w:p>
    <w:p w14:paraId="59BA1A04">
      <w:pPr>
        <w:pStyle w:val="2"/>
        <w:spacing w:before="60"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3F87594B">
      <w:pPr>
        <w:spacing w:line="219" w:lineRule="auto"/>
        <w:rPr>
          <w:rFonts w:ascii="Calibri" w:hAnsi="Calibri" w:eastAsia="Calibri" w:cs="Calibri"/>
          <w:sz w:val="18"/>
          <w:szCs w:val="18"/>
        </w:rPr>
        <w:sectPr>
          <w:footerReference r:id="rId21" w:type="default"/>
          <w:pgSz w:w="11906" w:h="16839"/>
          <w:pgMar w:top="1492" w:right="0" w:bottom="1005" w:left="0" w:header="790" w:footer="840" w:gutter="0"/>
          <w:cols w:space="720" w:num="1"/>
        </w:sectPr>
      </w:pPr>
    </w:p>
    <w:p w14:paraId="15B65DBC">
      <w:pPr>
        <w:pStyle w:val="2"/>
        <w:spacing w:before="101"/>
        <w:ind w:left="1754"/>
      </w:pPr>
      <w:r>
        <w:rPr>
          <w:spacing w:val="-1"/>
        </w:rPr>
        <w:t>D.41.1</w:t>
      </w:r>
    </w:p>
    <w:p w14:paraId="76D23198">
      <w:pPr>
        <w:spacing w:line="282" w:lineRule="auto"/>
        <w:rPr>
          <w:rFonts w:ascii="Arial"/>
          <w:sz w:val="21"/>
        </w:rPr>
      </w:pPr>
    </w:p>
    <w:p w14:paraId="537B77E9">
      <w:pPr>
        <w:pStyle w:val="2"/>
        <w:spacing w:before="71" w:line="220" w:lineRule="auto"/>
        <w:ind w:left="1758"/>
      </w:pPr>
      <w:r>
        <w:rPr>
          <w:spacing w:val="-4"/>
        </w:rPr>
        <w:t>根据资料，下列说法错误的是</w:t>
      </w:r>
      <w:r>
        <w:rPr>
          <w:spacing w:val="60"/>
        </w:rPr>
        <w:t xml:space="preserve"> </w:t>
      </w:r>
      <w:r>
        <w:rPr>
          <w:spacing w:val="-4"/>
        </w:rPr>
        <w:t>(D)。</w:t>
      </w:r>
    </w:p>
    <w:p w14:paraId="7CAE405B">
      <w:pPr>
        <w:spacing w:line="302" w:lineRule="auto"/>
        <w:rPr>
          <w:rFonts w:ascii="Arial"/>
          <w:sz w:val="21"/>
        </w:rPr>
      </w:pPr>
    </w:p>
    <w:p w14:paraId="29038A3C">
      <w:pPr>
        <w:pStyle w:val="2"/>
        <w:spacing w:before="72" w:line="220" w:lineRule="auto"/>
        <w:ind w:left="1751"/>
      </w:pPr>
      <w:r>
        <w:t>A.2025 年末，全国县道里程约比乡道里程少 43.</w:t>
      </w:r>
      <w:r>
        <w:rPr>
          <w:spacing w:val="-1"/>
        </w:rPr>
        <w:t>1%</w:t>
      </w:r>
    </w:p>
    <w:p w14:paraId="3885575B">
      <w:pPr>
        <w:spacing w:line="305" w:lineRule="auto"/>
        <w:rPr>
          <w:rFonts w:ascii="Arial"/>
          <w:sz w:val="21"/>
        </w:rPr>
      </w:pPr>
    </w:p>
    <w:p w14:paraId="609B5723">
      <w:pPr>
        <w:pStyle w:val="2"/>
        <w:spacing w:before="71" w:line="220" w:lineRule="auto"/>
        <w:ind w:left="1753"/>
      </w:pPr>
      <w:r>
        <w:t>B.2025 年末，全国四级公路里程约为一级公路里程的 28 倍</w:t>
      </w:r>
    </w:p>
    <w:p w14:paraId="0653F373">
      <w:pPr>
        <w:spacing w:line="305" w:lineRule="auto"/>
        <w:rPr>
          <w:rFonts w:ascii="Arial"/>
          <w:sz w:val="21"/>
        </w:rPr>
      </w:pPr>
    </w:p>
    <w:p w14:paraId="4F333406">
      <w:pPr>
        <w:pStyle w:val="2"/>
        <w:spacing w:before="71" w:line="220" w:lineRule="auto"/>
        <w:ind w:left="1756"/>
      </w:pPr>
      <w:r>
        <w:t>C.2025 年末，全国公路里程较 2021 年</w:t>
      </w:r>
      <w:r>
        <w:rPr>
          <w:spacing w:val="-1"/>
        </w:rPr>
        <w:t>末增长约 6%</w:t>
      </w:r>
    </w:p>
    <w:p w14:paraId="41091608">
      <w:pPr>
        <w:spacing w:line="302" w:lineRule="auto"/>
        <w:rPr>
          <w:rFonts w:ascii="Arial"/>
          <w:sz w:val="21"/>
        </w:rPr>
      </w:pPr>
    </w:p>
    <w:p w14:paraId="6B73173C">
      <w:pPr>
        <w:pStyle w:val="2"/>
        <w:spacing w:before="73" w:line="220" w:lineRule="auto"/>
        <w:ind w:left="1754"/>
      </w:pPr>
      <w:r>
        <w:t>D.2025 年末，全国公路里程同比增速</w:t>
      </w:r>
      <w:r>
        <w:rPr>
          <w:spacing w:val="-1"/>
        </w:rPr>
        <w:t>不超过 1%</w:t>
      </w:r>
    </w:p>
    <w:p w14:paraId="6B99571C">
      <w:pPr>
        <w:spacing w:line="305" w:lineRule="auto"/>
        <w:rPr>
          <w:rFonts w:ascii="Arial"/>
          <w:sz w:val="21"/>
        </w:rPr>
      </w:pPr>
    </w:p>
    <w:p w14:paraId="46DAB9E2">
      <w:pPr>
        <w:pStyle w:val="2"/>
        <w:spacing w:before="72" w:line="304" w:lineRule="auto"/>
        <w:ind w:left="1318" w:right="1355" w:firstLine="443"/>
      </w:pPr>
      <w:r>
        <w:rPr>
          <w:spacing w:val="-1"/>
        </w:rPr>
        <w:t>二、多选题（共 10 题，每小题 1.31 分，共</w:t>
      </w:r>
      <w:r>
        <w:rPr>
          <w:spacing w:val="25"/>
        </w:rPr>
        <w:t xml:space="preserve"> </w:t>
      </w:r>
      <w:r>
        <w:rPr>
          <w:spacing w:val="-1"/>
        </w:rPr>
        <w:t>13.1</w:t>
      </w:r>
      <w:r>
        <w:rPr>
          <w:spacing w:val="9"/>
        </w:rPr>
        <w:t xml:space="preserve"> </w:t>
      </w:r>
      <w:r>
        <w:rPr>
          <w:spacing w:val="-1"/>
        </w:rPr>
        <w:t>分。全部选对得满分，少选、多选、错选、不选均不得分）</w:t>
      </w:r>
    </w:p>
    <w:p w14:paraId="1D69BB33">
      <w:pPr>
        <w:pStyle w:val="2"/>
        <w:spacing w:before="276" w:line="302" w:lineRule="auto"/>
        <w:ind w:left="1322" w:right="1231" w:firstLine="438"/>
        <w:jc w:val="both"/>
      </w:pPr>
      <w:r>
        <w:rPr>
          <w:spacing w:val="-4"/>
        </w:rPr>
        <w:t>2026 年 7 月</w:t>
      </w:r>
      <w:r>
        <w:rPr>
          <w:spacing w:val="27"/>
        </w:rPr>
        <w:t xml:space="preserve"> </w:t>
      </w:r>
      <w:r>
        <w:rPr>
          <w:spacing w:val="-4"/>
        </w:rPr>
        <w:t>16</w:t>
      </w:r>
      <w:r>
        <w:rPr>
          <w:spacing w:val="45"/>
        </w:rPr>
        <w:t xml:space="preserve"> </w:t>
      </w:r>
      <w:r>
        <w:rPr>
          <w:spacing w:val="-4"/>
        </w:rPr>
        <w:t>日，由中央宣传部，中央和国家机关工委、教育部、中央军委政治工作部、</w:t>
      </w:r>
      <w:r>
        <w:t>北京市委联合举办的 “在高质量发展中保</w:t>
      </w:r>
      <w:r>
        <w:rPr>
          <w:spacing w:val="-1"/>
        </w:rPr>
        <w:t>障和改善民生</w:t>
      </w:r>
      <w:r>
        <w:rPr>
          <w:spacing w:val="-81"/>
        </w:rPr>
        <w:t xml:space="preserve"> </w:t>
      </w:r>
      <w:r>
        <w:rPr>
          <w:spacing w:val="-1"/>
        </w:rPr>
        <w:t>”</w:t>
      </w:r>
      <w:r>
        <w:rPr>
          <w:spacing w:val="-20"/>
        </w:rPr>
        <w:t xml:space="preserve"> </w:t>
      </w:r>
      <w:r>
        <w:rPr>
          <w:spacing w:val="-1"/>
        </w:rPr>
        <w:t>形势政策系列报告会第四场报告会在</w:t>
      </w:r>
      <w:r>
        <w:t>北京举行。会议强调，要牢牢把握美丽中国建设的目标要求，以全面</w:t>
      </w:r>
      <w:r>
        <w:rPr>
          <w:spacing w:val="-1"/>
        </w:rPr>
        <w:t>改善生态环境质量为主线，</w:t>
      </w:r>
    </w:p>
    <w:p w14:paraId="34141C52">
      <w:pPr>
        <w:pStyle w:val="2"/>
        <w:spacing w:before="1" w:line="304" w:lineRule="auto"/>
        <w:ind w:left="1322" w:right="1309"/>
        <w:jc w:val="both"/>
      </w:pPr>
      <w:r>
        <w:rPr>
          <w:spacing w:val="-2"/>
        </w:rPr>
        <w:t>处理好 “五对关系</w:t>
      </w:r>
      <w:r>
        <w:rPr>
          <w:spacing w:val="-83"/>
        </w:rPr>
        <w:t xml:space="preserve"> </w:t>
      </w:r>
      <w:r>
        <w:rPr>
          <w:spacing w:val="-2"/>
        </w:rPr>
        <w:t>”。以更高站位、更宽视野、更</w:t>
      </w:r>
      <w:r>
        <w:rPr>
          <w:spacing w:val="-3"/>
        </w:rPr>
        <w:t>大力度谋划和推进生态环境保护工作、下列属</w:t>
      </w:r>
      <w:r>
        <w:rPr>
          <w:spacing w:val="-5"/>
        </w:rPr>
        <w:t>于 “五对关系</w:t>
      </w:r>
      <w:r>
        <w:rPr>
          <w:spacing w:val="-78"/>
        </w:rPr>
        <w:t xml:space="preserve"> </w:t>
      </w:r>
      <w:r>
        <w:rPr>
          <w:spacing w:val="-5"/>
        </w:rPr>
        <w:t>” 的有</w:t>
      </w:r>
      <w:r>
        <w:rPr>
          <w:spacing w:val="46"/>
        </w:rPr>
        <w:t xml:space="preserve"> </w:t>
      </w:r>
      <w:r>
        <w:rPr>
          <w:spacing w:val="-5"/>
        </w:rPr>
        <w:t>(ABCD)。</w:t>
      </w:r>
    </w:p>
    <w:p w14:paraId="61072D4A">
      <w:pPr>
        <w:pStyle w:val="2"/>
        <w:spacing w:before="273" w:line="220" w:lineRule="auto"/>
        <w:ind w:left="1751"/>
      </w:pPr>
      <w:r>
        <w:t>A. 刚性管控和柔性引导的关系</w:t>
      </w:r>
    </w:p>
    <w:p w14:paraId="68E8944B">
      <w:pPr>
        <w:spacing w:line="304" w:lineRule="auto"/>
        <w:rPr>
          <w:rFonts w:ascii="Arial"/>
          <w:sz w:val="21"/>
        </w:rPr>
      </w:pPr>
    </w:p>
    <w:p w14:paraId="6E6647D3">
      <w:pPr>
        <w:pStyle w:val="2"/>
        <w:spacing w:before="72" w:line="221" w:lineRule="auto"/>
        <w:ind w:left="1753"/>
      </w:pPr>
      <w:r>
        <w:rPr>
          <w:spacing w:val="-1"/>
        </w:rPr>
        <w:t>B. 重点攻坚和协同治理的关系</w:t>
      </w:r>
    </w:p>
    <w:p w14:paraId="582C53ED">
      <w:pPr>
        <w:spacing w:line="304" w:lineRule="auto"/>
        <w:rPr>
          <w:rFonts w:ascii="Arial"/>
          <w:sz w:val="21"/>
        </w:rPr>
      </w:pPr>
    </w:p>
    <w:p w14:paraId="245E4211">
      <w:pPr>
        <w:pStyle w:val="2"/>
        <w:spacing w:before="72" w:line="221" w:lineRule="auto"/>
        <w:ind w:left="1756"/>
      </w:pPr>
      <w:r>
        <w:rPr>
          <w:spacing w:val="-1"/>
        </w:rPr>
        <w:t>C. 绿色转型和经济增长的关系</w:t>
      </w:r>
    </w:p>
    <w:p w14:paraId="432D15DD">
      <w:pPr>
        <w:spacing w:line="301" w:lineRule="auto"/>
        <w:rPr>
          <w:rFonts w:ascii="Arial"/>
          <w:sz w:val="21"/>
        </w:rPr>
      </w:pPr>
    </w:p>
    <w:p w14:paraId="1F7C6739">
      <w:pPr>
        <w:pStyle w:val="2"/>
        <w:spacing w:before="73" w:line="220" w:lineRule="auto"/>
        <w:ind w:left="1754"/>
      </w:pPr>
      <w:r>
        <w:rPr>
          <w:spacing w:val="-1"/>
        </w:rPr>
        <w:t>D. 外部约束和内生动力的关系</w:t>
      </w:r>
    </w:p>
    <w:p w14:paraId="3CACFCB5">
      <w:pPr>
        <w:spacing w:line="304" w:lineRule="auto"/>
        <w:rPr>
          <w:rFonts w:ascii="Arial"/>
          <w:sz w:val="21"/>
        </w:rPr>
      </w:pPr>
    </w:p>
    <w:p w14:paraId="7F1A3DB3">
      <w:pPr>
        <w:pStyle w:val="2"/>
        <w:spacing w:before="71" w:line="304" w:lineRule="auto"/>
        <w:ind w:left="1323" w:right="1307" w:firstLine="436"/>
      </w:pPr>
      <w:r>
        <w:rPr>
          <w:spacing w:val="-2"/>
        </w:rPr>
        <w:t>《人力资源社会保障部国家发展改革委农业农村部关于统筹城乡就业政策体系的意见》(以下</w:t>
      </w:r>
      <w:r>
        <w:rPr>
          <w:spacing w:val="-3"/>
        </w:rPr>
        <w:t>简称《意见》) 要求，统筹用好城乡就业兜底保障政策，下列举措符合《意见》要求的有</w:t>
      </w:r>
      <w:r>
        <w:rPr>
          <w:spacing w:val="62"/>
        </w:rPr>
        <w:t xml:space="preserve"> </w:t>
      </w:r>
      <w:r>
        <w:rPr>
          <w:spacing w:val="-3"/>
        </w:rPr>
        <w:t>(ABCD)</w:t>
      </w:r>
    </w:p>
    <w:p w14:paraId="013E9ECC">
      <w:pPr>
        <w:pStyle w:val="2"/>
        <w:spacing w:before="278" w:line="219" w:lineRule="auto"/>
        <w:ind w:left="1751"/>
      </w:pPr>
      <w:r>
        <w:t>A. 加强促进就业、失业保险、社会救助协同联动</w:t>
      </w:r>
    </w:p>
    <w:p w14:paraId="5561D128">
      <w:pPr>
        <w:spacing w:line="304" w:lineRule="auto"/>
        <w:rPr>
          <w:rFonts w:ascii="Arial"/>
          <w:sz w:val="21"/>
        </w:rPr>
      </w:pPr>
    </w:p>
    <w:p w14:paraId="25BF2CBA">
      <w:pPr>
        <w:pStyle w:val="2"/>
        <w:spacing w:before="71" w:line="219" w:lineRule="auto"/>
        <w:ind w:left="1753"/>
      </w:pPr>
      <w:r>
        <w:t>B. 优化乡村公益性岗位政策、将欠发达地区、大型易地搬迁安置区作为岗位开发重点</w:t>
      </w:r>
      <w:r>
        <w:rPr>
          <w:spacing w:val="-1"/>
        </w:rPr>
        <w:t>地区</w:t>
      </w:r>
    </w:p>
    <w:p w14:paraId="45B023C9">
      <w:pPr>
        <w:spacing w:line="306" w:lineRule="auto"/>
        <w:rPr>
          <w:rFonts w:ascii="Arial"/>
          <w:sz w:val="21"/>
        </w:rPr>
      </w:pPr>
    </w:p>
    <w:p w14:paraId="5CE4E9DA">
      <w:pPr>
        <w:pStyle w:val="2"/>
        <w:spacing w:before="72" w:line="220" w:lineRule="auto"/>
        <w:ind w:left="1756"/>
      </w:pPr>
      <w:r>
        <w:rPr>
          <w:spacing w:val="-2"/>
        </w:rPr>
        <w:t>C. 扩大以工代赈政策覆盖范围和项目实施规模，广泛吸纳失业人员、返乡农民工等群体就业</w:t>
      </w:r>
    </w:p>
    <w:p w14:paraId="3B4062C2">
      <w:pPr>
        <w:spacing w:line="305" w:lineRule="auto"/>
        <w:rPr>
          <w:rFonts w:ascii="Arial"/>
          <w:sz w:val="21"/>
        </w:rPr>
      </w:pPr>
    </w:p>
    <w:p w14:paraId="2D6E73A6">
      <w:pPr>
        <w:pStyle w:val="2"/>
        <w:spacing w:before="72" w:line="304" w:lineRule="auto"/>
        <w:ind w:left="1319" w:right="1387" w:firstLine="434"/>
      </w:pPr>
      <w:r>
        <w:rPr>
          <w:spacing w:val="-1"/>
        </w:rPr>
        <w:t>D. 规范城镇公益性岗位开发管理，优先安置距离法定退休年龄不足 5 年的就业困难人员、</w:t>
      </w:r>
      <w:r>
        <w:rPr>
          <w:spacing w:val="-2"/>
        </w:rPr>
        <w:t>零就业家庭成员</w:t>
      </w:r>
    </w:p>
    <w:p w14:paraId="4EAA6210">
      <w:pPr>
        <w:spacing w:line="318" w:lineRule="auto"/>
        <w:rPr>
          <w:rFonts w:ascii="Arial"/>
          <w:sz w:val="21"/>
        </w:rPr>
      </w:pPr>
    </w:p>
    <w:p w14:paraId="1229E214">
      <w:pPr>
        <w:spacing w:line="319" w:lineRule="auto"/>
        <w:rPr>
          <w:rFonts w:ascii="Arial"/>
          <w:sz w:val="21"/>
        </w:rPr>
      </w:pPr>
      <w:r>
        <w:drawing>
          <wp:anchor distT="0" distB="0" distL="0" distR="0" simplePos="0" relativeHeight="251673600" behindDoc="0" locked="0" layoutInCell="1" allowOverlap="1">
            <wp:simplePos x="0" y="0"/>
            <wp:positionH relativeFrom="column">
              <wp:posOffset>0</wp:posOffset>
            </wp:positionH>
            <wp:positionV relativeFrom="paragraph">
              <wp:posOffset>205105</wp:posOffset>
            </wp:positionV>
            <wp:extent cx="7560310" cy="952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2"/>
                    <a:stretch>
                      <a:fillRect/>
                    </a:stretch>
                  </pic:blipFill>
                  <pic:spPr>
                    <a:xfrm>
                      <a:off x="0" y="0"/>
                      <a:ext cx="7560309" cy="9525"/>
                    </a:xfrm>
                    <a:prstGeom prst="rect">
                      <a:avLst/>
                    </a:prstGeom>
                  </pic:spPr>
                </pic:pic>
              </a:graphicData>
            </a:graphic>
          </wp:anchor>
        </w:drawing>
      </w:r>
    </w:p>
    <w:p w14:paraId="0DE144A1">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76FE622A">
      <w:pPr>
        <w:spacing w:line="219" w:lineRule="auto"/>
        <w:rPr>
          <w:rFonts w:ascii="Calibri" w:hAnsi="Calibri" w:eastAsia="Calibri" w:cs="Calibri"/>
          <w:sz w:val="18"/>
          <w:szCs w:val="18"/>
        </w:rPr>
        <w:sectPr>
          <w:footerReference r:id="rId22" w:type="default"/>
          <w:pgSz w:w="11906" w:h="16839"/>
          <w:pgMar w:top="1492" w:right="0" w:bottom="1006" w:left="0" w:header="790" w:footer="840" w:gutter="0"/>
          <w:cols w:space="720" w:num="1"/>
        </w:sectPr>
      </w:pPr>
    </w:p>
    <w:p w14:paraId="3A859A3C">
      <w:pPr>
        <w:pStyle w:val="2"/>
        <w:spacing w:before="100" w:line="303" w:lineRule="auto"/>
        <w:ind w:left="1319" w:right="1355" w:firstLine="438"/>
        <w:jc w:val="both"/>
      </w:pPr>
      <w:r>
        <w:t>近期、暴雨倾盆、山洪陡涨，极端天气突袭多地，河水漫堤、道路积水、</w:t>
      </w:r>
      <w:r>
        <w:rPr>
          <w:spacing w:val="-1"/>
        </w:rPr>
        <w:t>家园受困，瞬息万</w:t>
      </w:r>
      <w:r>
        <w:t>变的汛情，牵动着亿万国人的心，面对猝不及防的气象灾害，各地各部门</w:t>
      </w:r>
      <w:r>
        <w:rPr>
          <w:spacing w:val="-1"/>
        </w:rPr>
        <w:t>闻令而动、向险而行，</w:t>
      </w:r>
      <w:r>
        <w:t>消防救援队伍，基层干部、志愿者不惧狂风大浪，在滂沱风雨中逆行出征</w:t>
      </w:r>
      <w:r>
        <w:rPr>
          <w:spacing w:val="-1"/>
        </w:rPr>
        <w:t>，争分夺秒开展搜救转</w:t>
      </w:r>
      <w:r>
        <w:t>移，拼尽全力守护群众生命财产安全。各方力量同心坚守，以担当抵御洪</w:t>
      </w:r>
      <w:r>
        <w:rPr>
          <w:spacing w:val="-1"/>
        </w:rPr>
        <w:t>流，用温情抚平伤痛，以万众一心的协同力量，在滔滔洪流间筑起一道坚不可摧的平安防</w:t>
      </w:r>
      <w:r>
        <w:rPr>
          <w:spacing w:val="-2"/>
        </w:rPr>
        <w:t>线，上述题干表明</w:t>
      </w:r>
      <w:r>
        <w:rPr>
          <w:spacing w:val="45"/>
        </w:rPr>
        <w:t xml:space="preserve"> </w:t>
      </w:r>
      <w:r>
        <w:rPr>
          <w:spacing w:val="-2"/>
        </w:rPr>
        <w:t>(CD)。</w:t>
      </w:r>
    </w:p>
    <w:p w14:paraId="13016C66">
      <w:pPr>
        <w:pStyle w:val="2"/>
        <w:spacing w:before="276" w:line="219" w:lineRule="auto"/>
        <w:ind w:left="1751"/>
      </w:pPr>
      <w:r>
        <w:t>A 价值观是衡量价值判断正确与否的尺度</w:t>
      </w:r>
    </w:p>
    <w:p w14:paraId="57CE3F49">
      <w:pPr>
        <w:spacing w:line="304" w:lineRule="auto"/>
        <w:rPr>
          <w:rFonts w:ascii="Arial"/>
          <w:sz w:val="21"/>
        </w:rPr>
      </w:pPr>
    </w:p>
    <w:p w14:paraId="5B0355E7">
      <w:pPr>
        <w:pStyle w:val="2"/>
        <w:spacing w:before="71" w:line="219" w:lineRule="auto"/>
        <w:ind w:left="1753"/>
      </w:pPr>
      <w:r>
        <w:t>B. 正确的价值判断以正确的价值选择为</w:t>
      </w:r>
      <w:r>
        <w:rPr>
          <w:spacing w:val="-1"/>
        </w:rPr>
        <w:t>基础</w:t>
      </w:r>
    </w:p>
    <w:p w14:paraId="5D20E929">
      <w:pPr>
        <w:spacing w:line="306" w:lineRule="auto"/>
        <w:rPr>
          <w:rFonts w:ascii="Arial"/>
          <w:sz w:val="21"/>
        </w:rPr>
      </w:pPr>
    </w:p>
    <w:p w14:paraId="483868FF">
      <w:pPr>
        <w:pStyle w:val="2"/>
        <w:spacing w:before="71" w:line="219" w:lineRule="auto"/>
        <w:ind w:left="1756"/>
      </w:pPr>
      <w:r>
        <w:t>C. 站稳人民立场是进行正确价值判断和选择的</w:t>
      </w:r>
      <w:r>
        <w:rPr>
          <w:spacing w:val="-1"/>
        </w:rPr>
        <w:t>根本立足点</w:t>
      </w:r>
    </w:p>
    <w:p w14:paraId="1FD7F2DE">
      <w:pPr>
        <w:spacing w:line="306" w:lineRule="auto"/>
        <w:rPr>
          <w:rFonts w:ascii="Arial"/>
          <w:sz w:val="21"/>
        </w:rPr>
      </w:pPr>
    </w:p>
    <w:p w14:paraId="76FB6CA6">
      <w:pPr>
        <w:pStyle w:val="2"/>
        <w:spacing w:before="72" w:line="219" w:lineRule="auto"/>
        <w:ind w:left="1754"/>
      </w:pPr>
      <w:r>
        <w:t>D 坚定的价值信念是人们在关键时刻作出正确选择的精</w:t>
      </w:r>
      <w:r>
        <w:rPr>
          <w:spacing w:val="-1"/>
        </w:rPr>
        <w:t>神根基</w:t>
      </w:r>
    </w:p>
    <w:p w14:paraId="1D6C88C7">
      <w:pPr>
        <w:spacing w:line="303" w:lineRule="auto"/>
        <w:rPr>
          <w:rFonts w:ascii="Arial"/>
          <w:sz w:val="21"/>
        </w:rPr>
      </w:pPr>
    </w:p>
    <w:p w14:paraId="6566E11B">
      <w:pPr>
        <w:pStyle w:val="2"/>
        <w:spacing w:before="72" w:line="303" w:lineRule="auto"/>
        <w:ind w:left="1319" w:right="1294" w:firstLine="438"/>
      </w:pPr>
      <w:r>
        <w:rPr>
          <w:spacing w:val="-2"/>
        </w:rPr>
        <w:t>49.“十四五</w:t>
      </w:r>
      <w:r>
        <w:rPr>
          <w:spacing w:val="-74"/>
        </w:rPr>
        <w:t xml:space="preserve"> </w:t>
      </w:r>
      <w:r>
        <w:rPr>
          <w:spacing w:val="-2"/>
        </w:rPr>
        <w:t>” 时期，我国光伏制造端年产值突破 1 万亿元，出口总额突破 1800 亿美元，</w:t>
      </w:r>
      <w:r>
        <w:t>累计装机突破 1200 吉瓦，组件出口国家和地区超 200 个，2025 年，我</w:t>
      </w:r>
      <w:r>
        <w:rPr>
          <w:spacing w:val="-1"/>
        </w:rPr>
        <w:t>国多晶硅、硅片、电池</w:t>
      </w:r>
      <w:r>
        <w:t>产能在全球占比均为九成以上，组件产能在全球占比达八成以上，此外，</w:t>
      </w:r>
      <w:r>
        <w:rPr>
          <w:spacing w:val="-1"/>
        </w:rPr>
        <w:t>随着国际市场对产品质</w:t>
      </w:r>
      <w:r>
        <w:t>量、碳足迹、认证合规等要求持续提升，低质同质化、贴牌仿冒及不合规</w:t>
      </w:r>
      <w:r>
        <w:rPr>
          <w:spacing w:val="-1"/>
        </w:rPr>
        <w:t>产品的生存空间将被进</w:t>
      </w:r>
      <w:r>
        <w:rPr>
          <w:spacing w:val="-2"/>
        </w:rPr>
        <w:t>一步挤压，行业集中度有望持续提升。据此，下列说法正确的是</w:t>
      </w:r>
      <w:r>
        <w:rPr>
          <w:spacing w:val="54"/>
        </w:rPr>
        <w:t xml:space="preserve"> </w:t>
      </w:r>
      <w:r>
        <w:rPr>
          <w:spacing w:val="-2"/>
        </w:rPr>
        <w:t>(BC)</w:t>
      </w:r>
    </w:p>
    <w:p w14:paraId="731B7440">
      <w:pPr>
        <w:pStyle w:val="2"/>
        <w:spacing w:before="277" w:line="219" w:lineRule="auto"/>
        <w:ind w:left="1751"/>
      </w:pPr>
      <w:r>
        <w:t>A 行业集中度望持续提升，意味着市场竞争会弱化，大型企业将长期获得垄断超额</w:t>
      </w:r>
      <w:r>
        <w:rPr>
          <w:spacing w:val="-1"/>
        </w:rPr>
        <w:t>利润</w:t>
      </w:r>
    </w:p>
    <w:p w14:paraId="3AF7F1DD">
      <w:pPr>
        <w:spacing w:line="305" w:lineRule="auto"/>
        <w:rPr>
          <w:rFonts w:ascii="Arial"/>
          <w:sz w:val="21"/>
        </w:rPr>
      </w:pPr>
    </w:p>
    <w:p w14:paraId="1D8E24DB">
      <w:pPr>
        <w:pStyle w:val="2"/>
        <w:spacing w:before="72" w:line="305" w:lineRule="auto"/>
        <w:ind w:left="1321" w:right="1355" w:firstLine="431"/>
      </w:pPr>
      <w:r>
        <w:rPr>
          <w:spacing w:val="-1"/>
        </w:rPr>
        <w:t>B</w:t>
      </w:r>
      <w:r>
        <w:rPr>
          <w:spacing w:val="36"/>
        </w:rPr>
        <w:t xml:space="preserve"> </w:t>
      </w:r>
      <w:r>
        <w:rPr>
          <w:spacing w:val="-1"/>
        </w:rPr>
        <w:t>国际市场提高对产品质量、碳足迹等要求，属于非关税贸易壁垒，能改变行业市场竞争格</w:t>
      </w:r>
      <w:r>
        <w:t>局</w:t>
      </w:r>
    </w:p>
    <w:p w14:paraId="10897C57">
      <w:pPr>
        <w:pStyle w:val="2"/>
        <w:spacing w:before="272" w:line="307" w:lineRule="auto"/>
        <w:ind w:left="1318" w:right="1355" w:firstLine="438"/>
      </w:pPr>
      <w:r>
        <w:t>C 我国光伏制造产业具备显著的规模经济优势，规模经济有助于降低单位</w:t>
      </w:r>
      <w:r>
        <w:rPr>
          <w:spacing w:val="-1"/>
        </w:rPr>
        <w:t>生产成本。构筑进</w:t>
      </w:r>
      <w:r>
        <w:rPr>
          <w:spacing w:val="-2"/>
        </w:rPr>
        <w:t>入壁垒。</w:t>
      </w:r>
    </w:p>
    <w:p w14:paraId="4D2B90B3">
      <w:pPr>
        <w:pStyle w:val="2"/>
        <w:spacing w:before="268" w:line="304" w:lineRule="auto"/>
        <w:ind w:left="1320" w:right="1355" w:firstLine="433"/>
      </w:pPr>
      <w:r>
        <w:t>D 低质的同质化，贴牌仿冒及不合规产品的生存空间将被进一步压缩，体现了市</w:t>
      </w:r>
      <w:r>
        <w:rPr>
          <w:spacing w:val="-1"/>
        </w:rPr>
        <w:t>场作为淘汰</w:t>
      </w:r>
      <w:r>
        <w:rPr>
          <w:spacing w:val="-2"/>
        </w:rPr>
        <w:t>落后低效的供给主体。</w:t>
      </w:r>
    </w:p>
    <w:p w14:paraId="113048A4">
      <w:pPr>
        <w:pStyle w:val="2"/>
        <w:spacing w:before="277" w:line="303" w:lineRule="auto"/>
        <w:ind w:left="1320" w:right="1309" w:firstLine="441"/>
      </w:pPr>
      <w:r>
        <w:rPr>
          <w:spacing w:val="-2"/>
        </w:rPr>
        <w:t>50 某建材厂于 2026 年 4 月</w:t>
      </w:r>
      <w:r>
        <w:rPr>
          <w:spacing w:val="-3"/>
        </w:rPr>
        <w:t xml:space="preserve"> 8</w:t>
      </w:r>
      <w:r>
        <w:rPr>
          <w:spacing w:val="44"/>
        </w:rPr>
        <w:t xml:space="preserve"> </w:t>
      </w:r>
      <w:r>
        <w:rPr>
          <w:spacing w:val="-3"/>
        </w:rPr>
        <w:t>日收到县市场监管局作出的没收违法所得行政处罚，建材厂</w:t>
      </w:r>
      <w:r>
        <w:rPr>
          <w:spacing w:val="-1"/>
        </w:rPr>
        <w:t>不服处罚决定，先行向县人民政府申请行政复议，复议机关逾</w:t>
      </w:r>
      <w:r>
        <w:rPr>
          <w:spacing w:val="-2"/>
        </w:rPr>
        <w:t>期 50</w:t>
      </w:r>
      <w:r>
        <w:rPr>
          <w:spacing w:val="47"/>
        </w:rPr>
        <w:t xml:space="preserve"> </w:t>
      </w:r>
      <w:r>
        <w:rPr>
          <w:spacing w:val="-2"/>
        </w:rPr>
        <w:t>日仍未作出答复。该建材厂</w:t>
      </w:r>
      <w:r>
        <w:t>准备提起行政诉讼，并主张案涉处罚所依据的县人民政府制发的规范</w:t>
      </w:r>
      <w:r>
        <w:rPr>
          <w:spacing w:val="-1"/>
        </w:rPr>
        <w:t>性文件，请求人民法院一并</w:t>
      </w:r>
      <w:r>
        <w:rPr>
          <w:spacing w:val="-2"/>
        </w:rPr>
        <w:t>审查。根据《中华人民共和国行政诉讼法》相关规定，下列说法正确的是</w:t>
      </w:r>
      <w:r>
        <w:rPr>
          <w:spacing w:val="63"/>
        </w:rPr>
        <w:t xml:space="preserve"> </w:t>
      </w:r>
      <w:r>
        <w:rPr>
          <w:spacing w:val="-2"/>
        </w:rPr>
        <w:t>(AC)。</w:t>
      </w:r>
    </w:p>
    <w:p w14:paraId="2F1E5A93">
      <w:pPr>
        <w:pStyle w:val="2"/>
        <w:spacing w:before="275" w:line="219" w:lineRule="auto"/>
        <w:ind w:left="1751"/>
      </w:pPr>
      <w:r>
        <w:rPr>
          <w:spacing w:val="-2"/>
        </w:rPr>
        <w:t>A. 该建材厂可以在复议期满之日起 15</w:t>
      </w:r>
      <w:r>
        <w:rPr>
          <w:spacing w:val="60"/>
        </w:rPr>
        <w:t xml:space="preserve"> </w:t>
      </w:r>
      <w:r>
        <w:rPr>
          <w:spacing w:val="-2"/>
        </w:rPr>
        <w:t>日内向人民法院提起诉讼</w:t>
      </w:r>
    </w:p>
    <w:p w14:paraId="576C7F5F">
      <w:pPr>
        <w:spacing w:line="306" w:lineRule="auto"/>
        <w:rPr>
          <w:rFonts w:ascii="Arial"/>
          <w:sz w:val="21"/>
        </w:rPr>
      </w:pPr>
    </w:p>
    <w:p w14:paraId="53DAA5DD">
      <w:pPr>
        <w:pStyle w:val="2"/>
        <w:spacing w:before="71" w:line="219" w:lineRule="auto"/>
        <w:ind w:left="1753"/>
      </w:pPr>
      <w:r>
        <w:t>B. 若建材厂请求一并审查的规范性文件可以包括县人民政府制发的</w:t>
      </w:r>
      <w:r>
        <w:rPr>
          <w:spacing w:val="-1"/>
        </w:rPr>
        <w:t>规章</w:t>
      </w:r>
    </w:p>
    <w:p w14:paraId="3976C993">
      <w:pPr>
        <w:spacing w:line="306" w:lineRule="auto"/>
        <w:rPr>
          <w:rFonts w:ascii="Arial"/>
          <w:sz w:val="21"/>
        </w:rPr>
      </w:pPr>
    </w:p>
    <w:p w14:paraId="2396517D">
      <w:pPr>
        <w:pStyle w:val="2"/>
        <w:spacing w:before="72" w:line="219" w:lineRule="auto"/>
        <w:ind w:left="1756"/>
      </w:pPr>
      <w:r>
        <w:drawing>
          <wp:anchor distT="0" distB="0" distL="0" distR="0" simplePos="0" relativeHeight="251674624" behindDoc="0" locked="0" layoutInCell="1" allowOverlap="1">
            <wp:simplePos x="0" y="0"/>
            <wp:positionH relativeFrom="column">
              <wp:posOffset>0</wp:posOffset>
            </wp:positionH>
            <wp:positionV relativeFrom="paragraph">
              <wp:posOffset>304800</wp:posOffset>
            </wp:positionV>
            <wp:extent cx="7560310" cy="9525"/>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2"/>
                    <a:stretch>
                      <a:fillRect/>
                    </a:stretch>
                  </pic:blipFill>
                  <pic:spPr>
                    <a:xfrm>
                      <a:off x="0" y="0"/>
                      <a:ext cx="7560309" cy="9525"/>
                    </a:xfrm>
                    <a:prstGeom prst="rect">
                      <a:avLst/>
                    </a:prstGeom>
                  </pic:spPr>
                </pic:pic>
              </a:graphicData>
            </a:graphic>
          </wp:anchor>
        </w:drawing>
      </w:r>
      <w:r>
        <w:t>C. 若受诉人民法院既不立案又不作出不予立案裁定，该建材厂可以向上一级</w:t>
      </w:r>
      <w:r>
        <w:rPr>
          <w:spacing w:val="-1"/>
        </w:rPr>
        <w:t>人民法院起诉</w:t>
      </w:r>
    </w:p>
    <w:p w14:paraId="05DD8C1D">
      <w:pPr>
        <w:pStyle w:val="2"/>
        <w:spacing w:before="204"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244C1392">
      <w:pPr>
        <w:spacing w:line="219" w:lineRule="auto"/>
        <w:rPr>
          <w:rFonts w:ascii="Calibri" w:hAnsi="Calibri" w:eastAsia="Calibri" w:cs="Calibri"/>
          <w:sz w:val="18"/>
          <w:szCs w:val="18"/>
        </w:rPr>
        <w:sectPr>
          <w:footerReference r:id="rId23" w:type="default"/>
          <w:pgSz w:w="11906" w:h="16839"/>
          <w:pgMar w:top="1492" w:right="0" w:bottom="1005" w:left="0" w:header="790" w:footer="840" w:gutter="0"/>
          <w:cols w:space="720" w:num="1"/>
        </w:sectPr>
      </w:pPr>
    </w:p>
    <w:p w14:paraId="7CBE1072">
      <w:pPr>
        <w:pStyle w:val="2"/>
        <w:spacing w:before="102" w:line="219" w:lineRule="auto"/>
        <w:ind w:left="1754"/>
      </w:pPr>
      <w:r>
        <w:t>D. 该建材厂向县人民政府申请行政复议后逾期未收到答复，不得再向人民法</w:t>
      </w:r>
      <w:r>
        <w:rPr>
          <w:spacing w:val="-1"/>
        </w:rPr>
        <w:t>院起诉</w:t>
      </w:r>
    </w:p>
    <w:p w14:paraId="05A1B14D">
      <w:pPr>
        <w:spacing w:line="306" w:lineRule="auto"/>
        <w:rPr>
          <w:rFonts w:ascii="Arial"/>
          <w:sz w:val="21"/>
        </w:rPr>
      </w:pPr>
    </w:p>
    <w:p w14:paraId="1799F48A">
      <w:pPr>
        <w:pStyle w:val="2"/>
        <w:spacing w:before="71" w:line="219" w:lineRule="auto"/>
        <w:ind w:left="1762"/>
      </w:pPr>
      <w:r>
        <w:rPr>
          <w:spacing w:val="-2"/>
        </w:rPr>
        <w:t>51 根据《党政机关公文处理工作条例》，下列说法正确的有</w:t>
      </w:r>
      <w:r>
        <w:rPr>
          <w:spacing w:val="58"/>
        </w:rPr>
        <w:t xml:space="preserve"> </w:t>
      </w:r>
      <w:r>
        <w:rPr>
          <w:spacing w:val="-2"/>
        </w:rPr>
        <w:t>(ABCD)。</w:t>
      </w:r>
    </w:p>
    <w:p w14:paraId="2DC35F55">
      <w:pPr>
        <w:spacing w:line="304" w:lineRule="auto"/>
        <w:rPr>
          <w:rFonts w:ascii="Arial"/>
          <w:sz w:val="21"/>
        </w:rPr>
      </w:pPr>
    </w:p>
    <w:p w14:paraId="27B61438">
      <w:pPr>
        <w:pStyle w:val="2"/>
        <w:spacing w:before="71" w:line="219" w:lineRule="auto"/>
        <w:ind w:left="1751"/>
      </w:pPr>
      <w:r>
        <w:t>A. 一份涉密公文要向社会公布，其公开发布的时间、形式和渠道，由发文机关确定</w:t>
      </w:r>
    </w:p>
    <w:p w14:paraId="09C7B6C2">
      <w:pPr>
        <w:spacing w:line="306" w:lineRule="auto"/>
        <w:rPr>
          <w:rFonts w:ascii="Arial"/>
          <w:sz w:val="21"/>
        </w:rPr>
      </w:pPr>
    </w:p>
    <w:p w14:paraId="48082613">
      <w:pPr>
        <w:pStyle w:val="2"/>
        <w:spacing w:before="71" w:line="219" w:lineRule="auto"/>
        <w:ind w:left="1753"/>
      </w:pPr>
      <w:r>
        <w:t>B. 某机关三个月前印发的某份公文被宣布撤销，则该份公文应当视为自始</w:t>
      </w:r>
      <w:r>
        <w:rPr>
          <w:spacing w:val="-1"/>
        </w:rPr>
        <w:t>无效</w:t>
      </w:r>
    </w:p>
    <w:p w14:paraId="447DE2B3">
      <w:pPr>
        <w:spacing w:line="306" w:lineRule="auto"/>
        <w:rPr>
          <w:rFonts w:ascii="Arial"/>
          <w:sz w:val="21"/>
        </w:rPr>
      </w:pPr>
    </w:p>
    <w:p w14:paraId="0F78F26E">
      <w:pPr>
        <w:pStyle w:val="2"/>
        <w:spacing w:before="72" w:line="219" w:lineRule="auto"/>
        <w:ind w:left="1756"/>
      </w:pPr>
      <w:r>
        <w:rPr>
          <w:spacing w:val="-2"/>
        </w:rPr>
        <w:t>C. 某机关有一份秘密级公文需要变更密级，应当由原定密机关、原定密机关的上级机关决定</w:t>
      </w:r>
    </w:p>
    <w:p w14:paraId="0009E5B7">
      <w:pPr>
        <w:spacing w:line="304" w:lineRule="auto"/>
        <w:rPr>
          <w:rFonts w:ascii="Arial"/>
          <w:sz w:val="21"/>
        </w:rPr>
      </w:pPr>
    </w:p>
    <w:p w14:paraId="5CCB17A2">
      <w:pPr>
        <w:pStyle w:val="2"/>
        <w:spacing w:before="72" w:line="219" w:lineRule="auto"/>
        <w:ind w:left="1754"/>
      </w:pPr>
      <w:r>
        <w:t>D. 因业务需要，某机关拟对一份绝密级公文进行复制，应当经发文机</w:t>
      </w:r>
      <w:r>
        <w:rPr>
          <w:spacing w:val="-1"/>
        </w:rPr>
        <w:t>关批准</w:t>
      </w:r>
    </w:p>
    <w:p w14:paraId="0390F241">
      <w:pPr>
        <w:spacing w:line="306" w:lineRule="auto"/>
        <w:rPr>
          <w:rFonts w:ascii="Arial"/>
          <w:sz w:val="21"/>
        </w:rPr>
      </w:pPr>
    </w:p>
    <w:p w14:paraId="5BC8E1B4">
      <w:pPr>
        <w:pStyle w:val="2"/>
        <w:spacing w:before="71" w:line="303" w:lineRule="auto"/>
        <w:ind w:left="1319" w:right="1231" w:firstLine="442"/>
      </w:pPr>
      <w:r>
        <w:t>52.1935 年冬，平汉路扶轮学校、正太路职工学校等学校的</w:t>
      </w:r>
      <w:r>
        <w:rPr>
          <w:spacing w:val="-1"/>
        </w:rPr>
        <w:t>爱国学生走上街头声援北平爱国</w:t>
      </w:r>
      <w:r>
        <w:t>学生运动。寒风卷着印满抗日宣言的传单，落在路人手中，“打倒日本</w:t>
      </w:r>
      <w:r>
        <w:rPr>
          <w:spacing w:val="-1"/>
        </w:rPr>
        <w:t>帝国主义”“反对华北自</w:t>
      </w:r>
      <w:r>
        <w:rPr>
          <w:spacing w:val="-6"/>
        </w:rPr>
        <w:t>治</w:t>
      </w:r>
      <w:r>
        <w:rPr>
          <w:spacing w:val="-84"/>
        </w:rPr>
        <w:t xml:space="preserve"> </w:t>
      </w:r>
      <w:r>
        <w:rPr>
          <w:spacing w:val="-6"/>
        </w:rPr>
        <w:t>”“停止内战、一致对外</w:t>
      </w:r>
      <w:r>
        <w:rPr>
          <w:spacing w:val="-80"/>
        </w:rPr>
        <w:t xml:space="preserve"> </w:t>
      </w:r>
      <w:r>
        <w:rPr>
          <w:spacing w:val="-6"/>
        </w:rPr>
        <w:t>”…… 一声声口号，如惊雷炸响在石家庄火车站的</w:t>
      </w:r>
      <w:r>
        <w:rPr>
          <w:spacing w:val="-7"/>
        </w:rPr>
        <w:t>上空。次日，学生、</w:t>
      </w:r>
      <w:r>
        <w:t>工人、市民等 4000 多人涌上街头，像一股不可抵挡的洪流。关于该爱</w:t>
      </w:r>
      <w:r>
        <w:rPr>
          <w:spacing w:val="-1"/>
        </w:rPr>
        <w:t>国运动，下列说法正确的</w:t>
      </w:r>
      <w:r>
        <w:rPr>
          <w:spacing w:val="-8"/>
        </w:rPr>
        <w:t>有</w:t>
      </w:r>
      <w:r>
        <w:rPr>
          <w:spacing w:val="46"/>
        </w:rPr>
        <w:t xml:space="preserve"> </w:t>
      </w:r>
      <w:r>
        <w:rPr>
          <w:spacing w:val="-8"/>
        </w:rPr>
        <w:t>(ABC)。</w:t>
      </w:r>
    </w:p>
    <w:p w14:paraId="3FABCEC4">
      <w:pPr>
        <w:pStyle w:val="2"/>
        <w:spacing w:before="275" w:line="221" w:lineRule="auto"/>
        <w:ind w:left="1751"/>
      </w:pPr>
      <w:r>
        <w:t>A. 该爱国运动是一二</w:t>
      </w:r>
      <w:r>
        <w:rPr>
          <w:rFonts w:ascii="MS PGothic" w:hAnsi="MS PGothic" w:eastAsia="MS PGothic" w:cs="MS PGothic"/>
        </w:rPr>
        <w:t>・</w:t>
      </w:r>
      <w:r>
        <w:t>九运动</w:t>
      </w:r>
    </w:p>
    <w:p w14:paraId="5B157133">
      <w:pPr>
        <w:spacing w:line="301" w:lineRule="auto"/>
        <w:rPr>
          <w:rFonts w:ascii="Arial"/>
          <w:sz w:val="21"/>
        </w:rPr>
      </w:pPr>
    </w:p>
    <w:p w14:paraId="1F986D3E">
      <w:pPr>
        <w:pStyle w:val="2"/>
        <w:spacing w:before="73" w:line="220" w:lineRule="auto"/>
        <w:ind w:left="1753"/>
      </w:pPr>
      <w:r>
        <w:t>B. 该爱国运动推动了抗日民族统一战线</w:t>
      </w:r>
      <w:r>
        <w:rPr>
          <w:spacing w:val="-1"/>
        </w:rPr>
        <w:t>的形成</w:t>
      </w:r>
    </w:p>
    <w:p w14:paraId="495E247E">
      <w:pPr>
        <w:spacing w:line="305" w:lineRule="auto"/>
        <w:rPr>
          <w:rFonts w:ascii="Arial"/>
          <w:sz w:val="21"/>
        </w:rPr>
      </w:pPr>
    </w:p>
    <w:p w14:paraId="7B4C1424">
      <w:pPr>
        <w:pStyle w:val="2"/>
        <w:spacing w:before="72" w:line="220" w:lineRule="auto"/>
        <w:ind w:left="1756"/>
      </w:pPr>
      <w:r>
        <w:t>C. 该爱国运动是中国共产党领导的一次大规模</w:t>
      </w:r>
      <w:r>
        <w:rPr>
          <w:spacing w:val="-1"/>
        </w:rPr>
        <w:t>学生爱国运动</w:t>
      </w:r>
    </w:p>
    <w:p w14:paraId="714476BC">
      <w:pPr>
        <w:spacing w:line="305" w:lineRule="auto"/>
        <w:rPr>
          <w:rFonts w:ascii="Arial"/>
          <w:sz w:val="21"/>
        </w:rPr>
      </w:pPr>
    </w:p>
    <w:p w14:paraId="5BADE593">
      <w:pPr>
        <w:pStyle w:val="2"/>
        <w:spacing w:before="71" w:line="220" w:lineRule="auto"/>
        <w:ind w:left="1754"/>
      </w:pPr>
      <w:r>
        <w:t>D. 该爱国运动标志着中国无产阶级开始以独立的政治力量登上历</w:t>
      </w:r>
      <w:r>
        <w:rPr>
          <w:spacing w:val="-1"/>
        </w:rPr>
        <w:t>史舞台</w:t>
      </w:r>
    </w:p>
    <w:p w14:paraId="4715DF2D">
      <w:pPr>
        <w:spacing w:line="302" w:lineRule="auto"/>
        <w:rPr>
          <w:rFonts w:ascii="Arial"/>
          <w:sz w:val="21"/>
        </w:rPr>
      </w:pPr>
    </w:p>
    <w:p w14:paraId="2B11C5F5">
      <w:pPr>
        <w:pStyle w:val="2"/>
        <w:spacing w:before="72" w:line="221" w:lineRule="auto"/>
        <w:ind w:left="1762"/>
      </w:pPr>
      <w:r>
        <w:rPr>
          <w:spacing w:val="-4"/>
        </w:rPr>
        <w:t>53.</w:t>
      </w:r>
      <w:r>
        <w:rPr>
          <w:spacing w:val="6"/>
        </w:rPr>
        <w:t xml:space="preserve"> </w:t>
      </w:r>
      <w:r>
        <w:rPr>
          <w:spacing w:val="-4"/>
        </w:rPr>
        <w:t>缺失</w:t>
      </w:r>
    </w:p>
    <w:p w14:paraId="70CA3F75">
      <w:pPr>
        <w:spacing w:line="303" w:lineRule="auto"/>
        <w:rPr>
          <w:rFonts w:ascii="Arial"/>
          <w:sz w:val="21"/>
        </w:rPr>
      </w:pPr>
    </w:p>
    <w:p w14:paraId="3C5DF8E0">
      <w:pPr>
        <w:pStyle w:val="2"/>
        <w:spacing w:before="72" w:line="304" w:lineRule="auto"/>
        <w:ind w:left="1319" w:right="1309" w:firstLine="442"/>
      </w:pPr>
      <w:r>
        <w:rPr>
          <w:spacing w:val="-2"/>
        </w:rPr>
        <w:t>54 近日，S 市拟调整市郊垃圾焚烧厂扩建方案，随着城市人口增多、生活垃圾产出量持续攀</w:t>
      </w:r>
      <w:r>
        <w:t>升，S 市主城区垃圾处理能力已接近饱和、市政府希望通过科学决策化</w:t>
      </w:r>
      <w:r>
        <w:rPr>
          <w:spacing w:val="-1"/>
        </w:rPr>
        <w:t>解矛盾。下列做法中，有</w:t>
      </w:r>
      <w:r>
        <w:rPr>
          <w:spacing w:val="-4"/>
        </w:rPr>
        <w:t>利于实现这一目的的是</w:t>
      </w:r>
      <w:r>
        <w:rPr>
          <w:spacing w:val="50"/>
        </w:rPr>
        <w:t xml:space="preserve"> </w:t>
      </w:r>
      <w:r>
        <w:rPr>
          <w:spacing w:val="-4"/>
        </w:rPr>
        <w:t>(ABC)</w:t>
      </w:r>
    </w:p>
    <w:p w14:paraId="1A7A309A">
      <w:pPr>
        <w:pStyle w:val="2"/>
        <w:spacing w:before="275" w:line="220" w:lineRule="auto"/>
        <w:ind w:left="1751"/>
      </w:pPr>
      <w:r>
        <w:t>A. 对参与决策的部门负责人进行环保政策与协商技巧培训</w:t>
      </w:r>
    </w:p>
    <w:p w14:paraId="3C5FDF53">
      <w:pPr>
        <w:spacing w:line="302" w:lineRule="auto"/>
        <w:rPr>
          <w:rFonts w:ascii="Arial"/>
          <w:sz w:val="21"/>
        </w:rPr>
      </w:pPr>
    </w:p>
    <w:p w14:paraId="568D5DD1">
      <w:pPr>
        <w:pStyle w:val="2"/>
        <w:spacing w:before="72" w:line="219" w:lineRule="auto"/>
        <w:ind w:left="1753"/>
      </w:pPr>
      <w:r>
        <w:t>B. 严格执行 “专家论证一风险评估一合法性审查一集体讨论决定” 的决</w:t>
      </w:r>
      <w:r>
        <w:rPr>
          <w:spacing w:val="-1"/>
        </w:rPr>
        <w:t>策流程</w:t>
      </w:r>
    </w:p>
    <w:p w14:paraId="768BAE08">
      <w:pPr>
        <w:spacing w:line="306" w:lineRule="auto"/>
        <w:rPr>
          <w:rFonts w:ascii="Arial"/>
          <w:sz w:val="21"/>
        </w:rPr>
      </w:pPr>
    </w:p>
    <w:p w14:paraId="11A3F34C">
      <w:pPr>
        <w:pStyle w:val="2"/>
        <w:spacing w:before="72" w:line="219" w:lineRule="auto"/>
        <w:ind w:left="1756"/>
      </w:pPr>
      <w:r>
        <w:t>C. 公开环评报告，扩建方案和备选选址分析，组织居民代表参与论证</w:t>
      </w:r>
      <w:r>
        <w:rPr>
          <w:spacing w:val="-1"/>
        </w:rPr>
        <w:t>会并发表意见</w:t>
      </w:r>
    </w:p>
    <w:p w14:paraId="3FA83845">
      <w:pPr>
        <w:spacing w:line="306" w:lineRule="auto"/>
        <w:rPr>
          <w:rFonts w:ascii="Arial"/>
          <w:sz w:val="21"/>
        </w:rPr>
      </w:pPr>
    </w:p>
    <w:p w14:paraId="65A1F058">
      <w:pPr>
        <w:pStyle w:val="2"/>
        <w:spacing w:before="73" w:line="220" w:lineRule="auto"/>
        <w:ind w:left="1754"/>
      </w:pPr>
      <w:r>
        <w:t>D 为避免久推不决，由市城管局事先批复扩建方案，事后向居民通报结果并征</w:t>
      </w:r>
      <w:r>
        <w:rPr>
          <w:spacing w:val="-1"/>
        </w:rPr>
        <w:t>集建议</w:t>
      </w:r>
    </w:p>
    <w:p w14:paraId="271EA572">
      <w:pPr>
        <w:spacing w:line="274" w:lineRule="auto"/>
        <w:rPr>
          <w:rFonts w:ascii="Arial"/>
          <w:sz w:val="21"/>
        </w:rPr>
      </w:pPr>
    </w:p>
    <w:p w14:paraId="4B7A9A0B">
      <w:pPr>
        <w:spacing w:line="274" w:lineRule="auto"/>
        <w:rPr>
          <w:rFonts w:ascii="Arial"/>
          <w:sz w:val="21"/>
        </w:rPr>
      </w:pPr>
    </w:p>
    <w:p w14:paraId="73991C0C">
      <w:pPr>
        <w:spacing w:line="274" w:lineRule="auto"/>
        <w:rPr>
          <w:rFonts w:ascii="Arial"/>
          <w:sz w:val="21"/>
        </w:rPr>
      </w:pPr>
    </w:p>
    <w:p w14:paraId="2C03ADB5">
      <w:pPr>
        <w:spacing w:line="275" w:lineRule="auto"/>
        <w:rPr>
          <w:rFonts w:ascii="Arial"/>
          <w:sz w:val="21"/>
        </w:rPr>
      </w:pPr>
      <w:r>
        <w:drawing>
          <wp:anchor distT="0" distB="0" distL="0" distR="0" simplePos="0" relativeHeight="251675648" behindDoc="0" locked="0" layoutInCell="1" allowOverlap="1">
            <wp:simplePos x="0" y="0"/>
            <wp:positionH relativeFrom="column">
              <wp:posOffset>0</wp:posOffset>
            </wp:positionH>
            <wp:positionV relativeFrom="paragraph">
              <wp:posOffset>177165</wp:posOffset>
            </wp:positionV>
            <wp:extent cx="7560310" cy="952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2"/>
                    <a:stretch>
                      <a:fillRect/>
                    </a:stretch>
                  </pic:blipFill>
                  <pic:spPr>
                    <a:xfrm>
                      <a:off x="0" y="0"/>
                      <a:ext cx="7560309" cy="9525"/>
                    </a:xfrm>
                    <a:prstGeom prst="rect">
                      <a:avLst/>
                    </a:prstGeom>
                  </pic:spPr>
                </pic:pic>
              </a:graphicData>
            </a:graphic>
          </wp:anchor>
        </w:drawing>
      </w:r>
    </w:p>
    <w:p w14:paraId="4018C502">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66D842D2">
      <w:pPr>
        <w:spacing w:line="219" w:lineRule="auto"/>
        <w:rPr>
          <w:rFonts w:ascii="Calibri" w:hAnsi="Calibri" w:eastAsia="Calibri" w:cs="Calibri"/>
          <w:sz w:val="18"/>
          <w:szCs w:val="18"/>
        </w:rPr>
        <w:sectPr>
          <w:footerReference r:id="rId24" w:type="default"/>
          <w:pgSz w:w="11906" w:h="16839"/>
          <w:pgMar w:top="1492" w:right="0" w:bottom="1006" w:left="0" w:header="790" w:footer="840" w:gutter="0"/>
          <w:cols w:space="720" w:num="1"/>
        </w:sectPr>
      </w:pPr>
    </w:p>
    <w:p w14:paraId="480A10E2">
      <w:pPr>
        <w:pStyle w:val="2"/>
        <w:spacing w:before="102" w:line="304" w:lineRule="auto"/>
        <w:ind w:left="1321" w:right="1355" w:firstLine="440"/>
      </w:pPr>
      <w:r>
        <w:rPr>
          <w:spacing w:val="-1"/>
        </w:rPr>
        <w:t>55.</w:t>
      </w:r>
      <w:r>
        <w:rPr>
          <w:spacing w:val="27"/>
        </w:rPr>
        <w:t xml:space="preserve"> </w:t>
      </w:r>
      <w:r>
        <w:rPr>
          <w:spacing w:val="-1"/>
        </w:rPr>
        <w:t>中国作为文明古国，拥有璀璨的文化和广袤的疆域，关于中国的人文与地理国情，下列</w:t>
      </w:r>
      <w:r>
        <w:rPr>
          <w:spacing w:val="-6"/>
        </w:rPr>
        <w:t>说法正确的有</w:t>
      </w:r>
      <w:r>
        <w:rPr>
          <w:spacing w:val="55"/>
        </w:rPr>
        <w:t xml:space="preserve"> </w:t>
      </w:r>
      <w:r>
        <w:rPr>
          <w:spacing w:val="-6"/>
        </w:rPr>
        <w:t>(ABD)</w:t>
      </w:r>
    </w:p>
    <w:p w14:paraId="5456EEDD">
      <w:pPr>
        <w:pStyle w:val="2"/>
        <w:spacing w:before="275" w:line="220" w:lineRule="auto"/>
        <w:ind w:left="1751"/>
      </w:pPr>
      <w:r>
        <w:rPr>
          <w:spacing w:val="-1"/>
        </w:rPr>
        <w:t>A.</w:t>
      </w:r>
      <w:r>
        <w:rPr>
          <w:spacing w:val="30"/>
        </w:rPr>
        <w:t xml:space="preserve"> </w:t>
      </w:r>
      <w:r>
        <w:rPr>
          <w:spacing w:val="-1"/>
        </w:rPr>
        <w:t>中国位于亚洲东部、太平洋西岸，是一个海陆兼</w:t>
      </w:r>
      <w:r>
        <w:rPr>
          <w:spacing w:val="-2"/>
        </w:rPr>
        <w:t>备的国家</w:t>
      </w:r>
    </w:p>
    <w:p w14:paraId="568997C1">
      <w:pPr>
        <w:spacing w:line="303" w:lineRule="auto"/>
        <w:rPr>
          <w:rFonts w:ascii="Arial"/>
          <w:sz w:val="21"/>
        </w:rPr>
      </w:pPr>
    </w:p>
    <w:p w14:paraId="53008A84">
      <w:pPr>
        <w:pStyle w:val="2"/>
        <w:spacing w:before="71" w:line="219" w:lineRule="auto"/>
        <w:ind w:left="1753"/>
      </w:pPr>
      <w:r>
        <w:t>B 琼州海峡是位于中国广东省雷州半岛与海南岛之间</w:t>
      </w:r>
      <w:r>
        <w:rPr>
          <w:spacing w:val="-1"/>
        </w:rPr>
        <w:t>的海峡</w:t>
      </w:r>
    </w:p>
    <w:p w14:paraId="5FEE1859">
      <w:pPr>
        <w:spacing w:line="306" w:lineRule="auto"/>
        <w:rPr>
          <w:rFonts w:ascii="Arial"/>
          <w:sz w:val="21"/>
        </w:rPr>
      </w:pPr>
    </w:p>
    <w:p w14:paraId="368E29FF">
      <w:pPr>
        <w:pStyle w:val="2"/>
        <w:spacing w:before="71" w:line="220" w:lineRule="auto"/>
        <w:ind w:left="1756"/>
      </w:pPr>
      <w:r>
        <w:t>C. 东南丘陵是中国面积最大的丘陵，辽东丘陵是中国面积第</w:t>
      </w:r>
      <w:r>
        <w:rPr>
          <w:spacing w:val="-1"/>
        </w:rPr>
        <w:t>二大的丘陵</w:t>
      </w:r>
    </w:p>
    <w:p w14:paraId="49C211FF">
      <w:pPr>
        <w:spacing w:line="305" w:lineRule="auto"/>
        <w:rPr>
          <w:rFonts w:ascii="Arial"/>
          <w:sz w:val="21"/>
        </w:rPr>
      </w:pPr>
    </w:p>
    <w:p w14:paraId="1248D74A">
      <w:pPr>
        <w:pStyle w:val="2"/>
        <w:spacing w:before="72" w:line="304" w:lineRule="auto"/>
        <w:ind w:left="1320" w:right="1309" w:firstLine="433"/>
      </w:pPr>
      <w:r>
        <w:rPr>
          <w:spacing w:val="-2"/>
        </w:rPr>
        <w:t>D. 汉字是中国迄今为止持续使用时间最长的文字之一，甲骨文是迄今为止中国发现的年代最早的成熟文字系统</w:t>
      </w:r>
    </w:p>
    <w:p w14:paraId="1A274BF5">
      <w:pPr>
        <w:pStyle w:val="2"/>
        <w:spacing w:before="274" w:line="217" w:lineRule="auto"/>
        <w:ind w:left="1758"/>
      </w:pPr>
      <w:r>
        <w:rPr>
          <w:spacing w:val="-2"/>
        </w:rPr>
        <w:t>三、判断题</w:t>
      </w:r>
      <w:r>
        <w:rPr>
          <w:spacing w:val="58"/>
        </w:rPr>
        <w:t xml:space="preserve"> </w:t>
      </w:r>
      <w:r>
        <w:rPr>
          <w:spacing w:val="-2"/>
        </w:rPr>
        <w:t>(共 20 题，每题 0.48 分，共 9.6</w:t>
      </w:r>
      <w:r>
        <w:rPr>
          <w:spacing w:val="9"/>
        </w:rPr>
        <w:t xml:space="preserve"> </w:t>
      </w:r>
      <w:r>
        <w:rPr>
          <w:spacing w:val="-2"/>
        </w:rPr>
        <w:t>分。正确的选 A,</w:t>
      </w:r>
      <w:r>
        <w:rPr>
          <w:spacing w:val="7"/>
        </w:rPr>
        <w:t xml:space="preserve"> </w:t>
      </w:r>
      <w:r>
        <w:rPr>
          <w:spacing w:val="-2"/>
        </w:rPr>
        <w:t>错误的选</w:t>
      </w:r>
      <w:r>
        <w:rPr>
          <w:spacing w:val="4"/>
        </w:rPr>
        <w:t xml:space="preserve"> </w:t>
      </w:r>
      <w:r>
        <w:rPr>
          <w:spacing w:val="-2"/>
        </w:rPr>
        <w:t>B)</w:t>
      </w:r>
    </w:p>
    <w:p w14:paraId="605FBF62">
      <w:pPr>
        <w:spacing w:line="309" w:lineRule="auto"/>
        <w:rPr>
          <w:rFonts w:ascii="Arial"/>
          <w:sz w:val="21"/>
        </w:rPr>
      </w:pPr>
    </w:p>
    <w:p w14:paraId="1E437D7C">
      <w:pPr>
        <w:pStyle w:val="2"/>
        <w:spacing w:before="71" w:line="303" w:lineRule="auto"/>
        <w:ind w:left="1319" w:right="1309" w:firstLine="442"/>
      </w:pPr>
      <w:r>
        <w:rPr>
          <w:spacing w:val="-5"/>
        </w:rPr>
        <w:t>56.2025 年 7 月 16</w:t>
      </w:r>
      <w:r>
        <w:rPr>
          <w:spacing w:val="47"/>
        </w:rPr>
        <w:t xml:space="preserve"> </w:t>
      </w:r>
      <w:r>
        <w:rPr>
          <w:spacing w:val="-5"/>
        </w:rPr>
        <w:t>日，第七次全国残疾人事业工作会议在京召开</w:t>
      </w:r>
      <w:r>
        <w:rPr>
          <w:spacing w:val="-6"/>
        </w:rPr>
        <w:t>。会议指出，"十五五"</w:t>
      </w:r>
      <w:r>
        <w:rPr>
          <w:spacing w:val="17"/>
        </w:rPr>
        <w:t xml:space="preserve"> </w:t>
      </w:r>
      <w:r>
        <w:rPr>
          <w:spacing w:val="-6"/>
        </w:rPr>
        <w:t>时</w:t>
      </w:r>
      <w:r>
        <w:t>期，残疾人工作要以推进残疾人事业全面发展、高质量发展为主题，以</w:t>
      </w:r>
      <w:r>
        <w:rPr>
          <w:spacing w:val="-1"/>
        </w:rPr>
        <w:t>不断健全残疾人权益保障</w:t>
      </w:r>
      <w:r>
        <w:rPr>
          <w:spacing w:val="-4"/>
        </w:rPr>
        <w:t>和福利促进机制为主线。</w:t>
      </w:r>
      <w:r>
        <w:rPr>
          <w:spacing w:val="-65"/>
        </w:rPr>
        <w:t xml:space="preserve"> </w:t>
      </w:r>
      <w:r>
        <w:rPr>
          <w:spacing w:val="-4"/>
        </w:rPr>
        <w:t>(B)</w:t>
      </w:r>
    </w:p>
    <w:p w14:paraId="23C4F380">
      <w:pPr>
        <w:pStyle w:val="2"/>
        <w:spacing w:before="278" w:line="304" w:lineRule="auto"/>
        <w:ind w:left="1318" w:right="1355" w:firstLine="444"/>
      </w:pPr>
      <w:r>
        <w:rPr>
          <w:spacing w:val="-1"/>
        </w:rPr>
        <w:t>57.</w:t>
      </w:r>
      <w:r>
        <w:rPr>
          <w:spacing w:val="27"/>
        </w:rPr>
        <w:t xml:space="preserve"> </w:t>
      </w:r>
      <w:r>
        <w:rPr>
          <w:spacing w:val="-1"/>
        </w:rPr>
        <w:t>中共中央办公厅、国务院办公厅印发的《关于全力做好防汛抗旱工作的通知》要求，深</w:t>
      </w:r>
      <w:r>
        <w:rPr>
          <w:spacing w:val="-2"/>
        </w:rPr>
        <w:t>入开展灾情舆情管控、线上政策宣讲，提高群众防灾避险意识和能力。</w:t>
      </w:r>
      <w:r>
        <w:rPr>
          <w:spacing w:val="-52"/>
        </w:rPr>
        <w:t xml:space="preserve"> </w:t>
      </w:r>
      <w:r>
        <w:rPr>
          <w:spacing w:val="-2"/>
        </w:rPr>
        <w:t>(B)</w:t>
      </w:r>
    </w:p>
    <w:p w14:paraId="2A18E5BE">
      <w:pPr>
        <w:pStyle w:val="2"/>
        <w:spacing w:before="273" w:line="304" w:lineRule="auto"/>
        <w:ind w:left="1320" w:right="1355" w:firstLine="441"/>
      </w:pPr>
      <w:r>
        <w:t>58. 协商民主是全过程人民民主的重要组成部分。人民政协</w:t>
      </w:r>
      <w:r>
        <w:rPr>
          <w:spacing w:val="-1"/>
        </w:rPr>
        <w:t>以民族区域自治制度为保障，是</w:t>
      </w:r>
      <w:r>
        <w:rPr>
          <w:spacing w:val="-4"/>
        </w:rPr>
        <w:t>社会主义协商民主的重要渠道。</w:t>
      </w:r>
      <w:r>
        <w:rPr>
          <w:spacing w:val="-53"/>
        </w:rPr>
        <w:t xml:space="preserve"> </w:t>
      </w:r>
      <w:r>
        <w:rPr>
          <w:spacing w:val="-4"/>
        </w:rPr>
        <w:t>(B)</w:t>
      </w:r>
    </w:p>
    <w:p w14:paraId="23707FCD">
      <w:pPr>
        <w:pStyle w:val="2"/>
        <w:spacing w:before="277" w:line="304" w:lineRule="auto"/>
        <w:ind w:left="1321" w:right="1405" w:firstLine="440"/>
      </w:pPr>
      <w:r>
        <w:rPr>
          <w:spacing w:val="-1"/>
        </w:rPr>
        <w:t>59. 农业科研工作者潜心钻研，培育出多</w:t>
      </w:r>
      <w:r>
        <w:rPr>
          <w:spacing w:val="-2"/>
        </w:rPr>
        <w:t>个高产优质的农作物新品种，助力粮食稳产增收，说明充分发挥主观能动性是人能动地认识和改造世界的重要条件。</w:t>
      </w:r>
      <w:r>
        <w:rPr>
          <w:spacing w:val="-58"/>
        </w:rPr>
        <w:t xml:space="preserve"> </w:t>
      </w:r>
      <w:r>
        <w:rPr>
          <w:spacing w:val="-2"/>
        </w:rPr>
        <w:t>(A)</w:t>
      </w:r>
    </w:p>
    <w:p w14:paraId="598D8752">
      <w:pPr>
        <w:pStyle w:val="2"/>
        <w:spacing w:before="275" w:line="304" w:lineRule="auto"/>
        <w:ind w:left="1320" w:right="1249" w:firstLine="439"/>
      </w:pPr>
      <w:r>
        <w:rPr>
          <w:spacing w:val="-6"/>
        </w:rPr>
        <w:t>60.</w:t>
      </w:r>
      <w:r>
        <w:rPr>
          <w:spacing w:val="27"/>
        </w:rPr>
        <w:t xml:space="preserve"> </w:t>
      </w:r>
      <w:r>
        <w:rPr>
          <w:spacing w:val="-6"/>
        </w:rPr>
        <w:t>中央银行提高商业银行法定存款准备金率，会促使信贷规模扩张，市场流通货币量</w:t>
      </w:r>
      <w:r>
        <w:rPr>
          <w:spacing w:val="-7"/>
        </w:rPr>
        <w:t xml:space="preserve"> 增加，</w:t>
      </w:r>
      <w:r>
        <w:rPr>
          <w:spacing w:val="-3"/>
        </w:rPr>
        <w:t>属于扩张性货币政策，有利于扩大国内需求。</w:t>
      </w:r>
      <w:r>
        <w:rPr>
          <w:spacing w:val="-52"/>
        </w:rPr>
        <w:t xml:space="preserve"> </w:t>
      </w:r>
      <w:r>
        <w:rPr>
          <w:spacing w:val="-3"/>
        </w:rPr>
        <w:t>(B)</w:t>
      </w:r>
    </w:p>
    <w:p w14:paraId="036E80D2">
      <w:pPr>
        <w:pStyle w:val="2"/>
        <w:spacing w:before="276" w:line="304" w:lineRule="auto"/>
        <w:ind w:left="1319" w:right="1355" w:firstLine="440"/>
      </w:pPr>
      <w:r>
        <w:t>61. 王某发现邻居赵某家的宠物狗经常在其家门口大小便，多次交</w:t>
      </w:r>
      <w:r>
        <w:rPr>
          <w:spacing w:val="-1"/>
        </w:rPr>
        <w:t>涉无果后，王某将赵某饲</w:t>
      </w:r>
      <w:r>
        <w:t>养的价值 3000 元的宠物狗诱捕并运至山区放生。王某的行为不属于民</w:t>
      </w:r>
      <w:r>
        <w:rPr>
          <w:spacing w:val="-1"/>
        </w:rPr>
        <w:t>事纠纷，也不构成犯罪。</w:t>
      </w:r>
      <w:r>
        <w:t xml:space="preserve"> </w:t>
      </w:r>
      <w:r>
        <w:rPr>
          <w:spacing w:val="-3"/>
        </w:rPr>
        <w:t>(B)</w:t>
      </w:r>
    </w:p>
    <w:p w14:paraId="553F4FD4">
      <w:pPr>
        <w:pStyle w:val="2"/>
        <w:spacing w:before="273" w:line="304" w:lineRule="auto"/>
        <w:ind w:left="1322" w:right="1249" w:firstLine="437"/>
      </w:pPr>
      <w:r>
        <w:rPr>
          <w:spacing w:val="-3"/>
        </w:rPr>
        <w:t>62. 某外卖平台骑手送餐途中受伤，因其系劳务派遣用工，平台与骑手未直接签订劳动合同，</w:t>
      </w:r>
      <w:r>
        <w:rPr>
          <w:spacing w:val="-5"/>
        </w:rPr>
        <w:t>故平台不承担责任。</w:t>
      </w:r>
      <w:r>
        <w:rPr>
          <w:spacing w:val="-62"/>
        </w:rPr>
        <w:t xml:space="preserve"> </w:t>
      </w:r>
      <w:r>
        <w:rPr>
          <w:spacing w:val="-5"/>
        </w:rPr>
        <w:t>(B)</w:t>
      </w:r>
    </w:p>
    <w:p w14:paraId="2AAA8621">
      <w:pPr>
        <w:pStyle w:val="2"/>
        <w:spacing w:before="277" w:line="303" w:lineRule="auto"/>
        <w:ind w:left="1320" w:right="1307" w:firstLine="439"/>
      </w:pPr>
      <w:r>
        <w:rPr>
          <w:spacing w:val="-2"/>
        </w:rPr>
        <w:t>63. 某单位办公室在整理年度归档文件时，应当将有逻辑联系的公文集中分类存放，并 剔除无保存价值的草稿和重份文件，以确保归档材料完整规范。</w:t>
      </w:r>
      <w:r>
        <w:rPr>
          <w:spacing w:val="-63"/>
        </w:rPr>
        <w:t xml:space="preserve"> </w:t>
      </w:r>
      <w:r>
        <w:rPr>
          <w:spacing w:val="-2"/>
        </w:rPr>
        <w:t>(A)</w:t>
      </w:r>
    </w:p>
    <w:p w14:paraId="6C663CB5">
      <w:pPr>
        <w:spacing w:line="252" w:lineRule="auto"/>
        <w:rPr>
          <w:rFonts w:ascii="Arial"/>
          <w:sz w:val="21"/>
        </w:rPr>
      </w:pPr>
    </w:p>
    <w:p w14:paraId="2793B628">
      <w:pPr>
        <w:spacing w:line="253" w:lineRule="auto"/>
        <w:rPr>
          <w:rFonts w:ascii="Arial"/>
          <w:sz w:val="21"/>
        </w:rPr>
      </w:pPr>
    </w:p>
    <w:p w14:paraId="3148C833">
      <w:pPr>
        <w:spacing w:line="253" w:lineRule="auto"/>
        <w:rPr>
          <w:rFonts w:ascii="Arial"/>
          <w:sz w:val="21"/>
        </w:rPr>
      </w:pPr>
      <w:r>
        <w:drawing>
          <wp:anchor distT="0" distB="0" distL="0" distR="0" simplePos="0" relativeHeight="251676672" behindDoc="0" locked="0" layoutInCell="1" allowOverlap="1">
            <wp:simplePos x="0" y="0"/>
            <wp:positionH relativeFrom="column">
              <wp:posOffset>0</wp:posOffset>
            </wp:positionH>
            <wp:positionV relativeFrom="paragraph">
              <wp:posOffset>163195</wp:posOffset>
            </wp:positionV>
            <wp:extent cx="7560310" cy="952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2"/>
                    <a:stretch>
                      <a:fillRect/>
                    </a:stretch>
                  </pic:blipFill>
                  <pic:spPr>
                    <a:xfrm>
                      <a:off x="0" y="0"/>
                      <a:ext cx="7560309" cy="9525"/>
                    </a:xfrm>
                    <a:prstGeom prst="rect">
                      <a:avLst/>
                    </a:prstGeom>
                  </pic:spPr>
                </pic:pic>
              </a:graphicData>
            </a:graphic>
          </wp:anchor>
        </w:drawing>
      </w:r>
    </w:p>
    <w:p w14:paraId="5E1683FA">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202D467D">
      <w:pPr>
        <w:spacing w:line="219" w:lineRule="auto"/>
        <w:rPr>
          <w:rFonts w:ascii="Calibri" w:hAnsi="Calibri" w:eastAsia="Calibri" w:cs="Calibri"/>
          <w:sz w:val="18"/>
          <w:szCs w:val="18"/>
        </w:rPr>
        <w:sectPr>
          <w:footerReference r:id="rId25" w:type="default"/>
          <w:pgSz w:w="11906" w:h="16839"/>
          <w:pgMar w:top="1492" w:right="0" w:bottom="1006" w:left="0" w:header="790" w:footer="840" w:gutter="0"/>
          <w:cols w:space="720" w:num="1"/>
        </w:sectPr>
      </w:pPr>
    </w:p>
    <w:p w14:paraId="47913E4F">
      <w:pPr>
        <w:pStyle w:val="2"/>
        <w:spacing w:before="102" w:line="304" w:lineRule="auto"/>
        <w:ind w:left="1326" w:right="1355" w:firstLine="433"/>
      </w:pPr>
      <w:r>
        <w:t>64. 签发人发现已经签发的公文中存在数据错漏，在履行相应更正</w:t>
      </w:r>
      <w:r>
        <w:rPr>
          <w:spacing w:val="-1"/>
        </w:rPr>
        <w:t>审批手续后，可在原稿涂</w:t>
      </w:r>
      <w:r>
        <w:rPr>
          <w:spacing w:val="-5"/>
        </w:rPr>
        <w:t>改修正，再予以印发。</w:t>
      </w:r>
      <w:r>
        <w:rPr>
          <w:spacing w:val="-63"/>
        </w:rPr>
        <w:t xml:space="preserve"> </w:t>
      </w:r>
      <w:r>
        <w:rPr>
          <w:spacing w:val="-5"/>
        </w:rPr>
        <w:t>(B)</w:t>
      </w:r>
    </w:p>
    <w:p w14:paraId="4D165AD0">
      <w:pPr>
        <w:pStyle w:val="2"/>
        <w:spacing w:before="276" w:line="220" w:lineRule="auto"/>
        <w:ind w:left="1759"/>
      </w:pPr>
      <w:r>
        <w:rPr>
          <w:spacing w:val="-2"/>
        </w:rPr>
        <w:t>65."不积跬步，无以至千里；不积小流，无以</w:t>
      </w:r>
      <w:r>
        <w:rPr>
          <w:spacing w:val="-3"/>
        </w:rPr>
        <w:t>成江海"</w:t>
      </w:r>
      <w:r>
        <w:rPr>
          <w:spacing w:val="28"/>
        </w:rPr>
        <w:t xml:space="preserve"> </w:t>
      </w:r>
      <w:r>
        <w:rPr>
          <w:spacing w:val="-3"/>
        </w:rPr>
        <w:t>出自《庄子》。</w:t>
      </w:r>
      <w:r>
        <w:rPr>
          <w:spacing w:val="-62"/>
        </w:rPr>
        <w:t xml:space="preserve"> </w:t>
      </w:r>
      <w:r>
        <w:rPr>
          <w:spacing w:val="-3"/>
        </w:rPr>
        <w:t>(B)</w:t>
      </w:r>
    </w:p>
    <w:p w14:paraId="64EE0A74">
      <w:pPr>
        <w:spacing w:line="302" w:lineRule="auto"/>
        <w:rPr>
          <w:rFonts w:ascii="Arial"/>
          <w:sz w:val="21"/>
        </w:rPr>
      </w:pPr>
    </w:p>
    <w:p w14:paraId="3766DBDF">
      <w:pPr>
        <w:pStyle w:val="2"/>
        <w:spacing w:before="71" w:line="304" w:lineRule="auto"/>
        <w:ind w:left="1336" w:right="1307" w:firstLine="423"/>
      </w:pPr>
      <w:r>
        <w:rPr>
          <w:spacing w:val="-2"/>
        </w:rPr>
        <w:t>66.</w:t>
      </w:r>
      <w:r>
        <w:rPr>
          <w:spacing w:val="27"/>
        </w:rPr>
        <w:t xml:space="preserve"> </w:t>
      </w:r>
      <w:r>
        <w:rPr>
          <w:spacing w:val="-2"/>
        </w:rPr>
        <w:t>中国历史上经济重心经历了从北方到南方转换的过程</w:t>
      </w:r>
      <w:r>
        <w:rPr>
          <w:spacing w:val="-3"/>
        </w:rPr>
        <w:t>。南方发展成为经济重心有多 重原</w:t>
      </w:r>
      <w:r>
        <w:rPr>
          <w:spacing w:val="-4"/>
        </w:rPr>
        <w:t>因，包括历史的路径依赖、</w:t>
      </w:r>
      <w:r>
        <w:rPr>
          <w:spacing w:val="-65"/>
        </w:rPr>
        <w:t xml:space="preserve"> </w:t>
      </w:r>
      <w:r>
        <w:rPr>
          <w:spacing w:val="-4"/>
        </w:rPr>
        <w:t>自南宋以来国际贸易的发展等。</w:t>
      </w:r>
      <w:r>
        <w:rPr>
          <w:spacing w:val="-64"/>
        </w:rPr>
        <w:t xml:space="preserve"> </w:t>
      </w:r>
      <w:r>
        <w:rPr>
          <w:spacing w:val="-4"/>
        </w:rPr>
        <w:t>(</w:t>
      </w:r>
      <w:r>
        <w:rPr>
          <w:spacing w:val="-5"/>
        </w:rPr>
        <w:t>B)</w:t>
      </w:r>
    </w:p>
    <w:p w14:paraId="3BC30918">
      <w:pPr>
        <w:pStyle w:val="2"/>
        <w:spacing w:before="277" w:line="304" w:lineRule="auto"/>
        <w:ind w:left="1319" w:right="1309" w:firstLine="440"/>
      </w:pPr>
      <w:r>
        <w:rPr>
          <w:spacing w:val="-2"/>
        </w:rPr>
        <w:t>67. 蛋白质是构成人体结构的主要成分。食物中以豆类、花生、肉类、乳类、蛋类、鱼 虾类</w:t>
      </w:r>
      <w:r>
        <w:rPr>
          <w:spacing w:val="-6"/>
        </w:rPr>
        <w:t>含蛋白质较高。</w:t>
      </w:r>
      <w:r>
        <w:rPr>
          <w:spacing w:val="-60"/>
        </w:rPr>
        <w:t xml:space="preserve"> </w:t>
      </w:r>
      <w:r>
        <w:rPr>
          <w:spacing w:val="-6"/>
        </w:rPr>
        <w:t>(A)</w:t>
      </w:r>
    </w:p>
    <w:p w14:paraId="57BB997F">
      <w:pPr>
        <w:pStyle w:val="2"/>
        <w:spacing w:before="276" w:line="303" w:lineRule="auto"/>
        <w:ind w:left="1318" w:right="1355" w:firstLine="441"/>
      </w:pPr>
      <w:r>
        <w:rPr>
          <w:spacing w:val="-2"/>
        </w:rPr>
        <w:t>68.2026 年 5 月 25</w:t>
      </w:r>
      <w:r>
        <w:rPr>
          <w:spacing w:val="57"/>
        </w:rPr>
        <w:t xml:space="preserve"> </w:t>
      </w:r>
      <w:r>
        <w:rPr>
          <w:spacing w:val="-2"/>
        </w:rPr>
        <w:t>日 2</w:t>
      </w:r>
      <w:r>
        <w:rPr>
          <w:spacing w:val="19"/>
        </w:rPr>
        <w:t xml:space="preserve"> </w:t>
      </w:r>
      <w:r>
        <w:rPr>
          <w:spacing w:val="-2"/>
        </w:rPr>
        <w:t>时 45</w:t>
      </w:r>
      <w:r>
        <w:rPr>
          <w:spacing w:val="9"/>
        </w:rPr>
        <w:t xml:space="preserve"> </w:t>
      </w:r>
      <w:r>
        <w:rPr>
          <w:spacing w:val="-2"/>
        </w:rPr>
        <w:t>分，神舟二十三号载人飞船成功与中国空间站完成径向交</w:t>
      </w:r>
      <w:r>
        <w:t>会对接，整个交会对接过程平稳有序、精准高效。这是中国载人飞船首次执行 3</w:t>
      </w:r>
      <w:r>
        <w:rPr>
          <w:spacing w:val="-1"/>
        </w:rPr>
        <w:t>.5 小时径向 交</w:t>
      </w:r>
      <w:r>
        <w:rPr>
          <w:spacing w:val="-7"/>
        </w:rPr>
        <w:t>会对接任务。</w:t>
      </w:r>
      <w:r>
        <w:rPr>
          <w:spacing w:val="-55"/>
        </w:rPr>
        <w:t xml:space="preserve"> </w:t>
      </w:r>
      <w:r>
        <w:rPr>
          <w:spacing w:val="-7"/>
        </w:rPr>
        <w:t>(A)</w:t>
      </w:r>
    </w:p>
    <w:p w14:paraId="53D074E0">
      <w:pPr>
        <w:pStyle w:val="2"/>
        <w:spacing w:before="274" w:line="219" w:lineRule="auto"/>
        <w:ind w:left="1759"/>
      </w:pPr>
      <w:r>
        <w:rPr>
          <w:spacing w:val="-4"/>
        </w:rPr>
        <w:t>69. 某地政府修建大型图书馆、举办全民读书节，这表明当地政府在积极履行政治职能</w:t>
      </w:r>
      <w:r>
        <w:rPr>
          <w:spacing w:val="-5"/>
        </w:rPr>
        <w:t>。 (B)</w:t>
      </w:r>
    </w:p>
    <w:p w14:paraId="70299B22">
      <w:pPr>
        <w:spacing w:line="306" w:lineRule="auto"/>
        <w:rPr>
          <w:rFonts w:ascii="Arial"/>
          <w:sz w:val="21"/>
        </w:rPr>
      </w:pPr>
    </w:p>
    <w:p w14:paraId="5039D68E">
      <w:pPr>
        <w:pStyle w:val="2"/>
        <w:spacing w:before="72" w:line="304" w:lineRule="auto"/>
        <w:ind w:left="1319" w:right="1307" w:firstLine="444"/>
      </w:pPr>
      <w:r>
        <w:rPr>
          <w:spacing w:val="-2"/>
        </w:rPr>
        <w:t>70. 商品粮基地是指面向国际市场、以出口贸易为主要目的的农业区域，华北平原和四 川盆</w:t>
      </w:r>
      <w:r>
        <w:rPr>
          <w:spacing w:val="-5"/>
        </w:rPr>
        <w:t>地是其典型代表。</w:t>
      </w:r>
      <w:r>
        <w:rPr>
          <w:spacing w:val="-65"/>
        </w:rPr>
        <w:t xml:space="preserve"> </w:t>
      </w:r>
      <w:r>
        <w:rPr>
          <w:spacing w:val="-5"/>
        </w:rPr>
        <w:t>(B)</w:t>
      </w:r>
    </w:p>
    <w:p w14:paraId="1B63FA8B">
      <w:pPr>
        <w:pStyle w:val="2"/>
        <w:spacing w:before="275" w:line="304" w:lineRule="auto"/>
        <w:ind w:left="1319" w:right="1355" w:firstLine="444"/>
      </w:pPr>
      <w:r>
        <w:t>71."价值观塑造是一个潜移默化的过程，需要制度、师资、技</w:t>
      </w:r>
      <w:r>
        <w:rPr>
          <w:spacing w:val="-1"/>
        </w:rPr>
        <w:t>术、文化的协同支撑"。 这句</w:t>
      </w:r>
      <w:r>
        <w:rPr>
          <w:spacing w:val="-3"/>
        </w:rPr>
        <w:t>话中的 "潜移默化" 可用</w:t>
      </w:r>
      <w:r>
        <w:rPr>
          <w:spacing w:val="13"/>
        </w:rPr>
        <w:t xml:space="preserve"> </w:t>
      </w:r>
      <w:r>
        <w:rPr>
          <w:spacing w:val="-3"/>
        </w:rPr>
        <w:t>"墨守成规"</w:t>
      </w:r>
      <w:r>
        <w:rPr>
          <w:spacing w:val="8"/>
        </w:rPr>
        <w:t xml:space="preserve"> </w:t>
      </w:r>
      <w:r>
        <w:rPr>
          <w:spacing w:val="-3"/>
        </w:rPr>
        <w:t>代替</w:t>
      </w:r>
      <w:r>
        <w:rPr>
          <w:spacing w:val="-4"/>
        </w:rPr>
        <w:t>。</w:t>
      </w:r>
      <w:r>
        <w:rPr>
          <w:spacing w:val="-62"/>
        </w:rPr>
        <w:t xml:space="preserve"> </w:t>
      </w:r>
      <w:r>
        <w:rPr>
          <w:spacing w:val="-4"/>
        </w:rPr>
        <w:t>(B)</w:t>
      </w:r>
    </w:p>
    <w:p w14:paraId="684D25C5">
      <w:pPr>
        <w:pStyle w:val="2"/>
        <w:spacing w:before="276" w:line="303" w:lineRule="auto"/>
        <w:ind w:left="1320" w:right="1355" w:firstLine="442"/>
      </w:pPr>
      <w:r>
        <w:rPr>
          <w:spacing w:val="-1"/>
        </w:rPr>
        <w:t>72. 某果园采摘 A、B 两种水果若干箱，A 水果按照 50%</w:t>
      </w:r>
      <w:r>
        <w:rPr>
          <w:spacing w:val="34"/>
        </w:rPr>
        <w:t xml:space="preserve"> </w:t>
      </w:r>
      <w:r>
        <w:rPr>
          <w:spacing w:val="-1"/>
        </w:rPr>
        <w:t>的利润率定价售卖，B 水果采 摘</w:t>
      </w:r>
      <w:r>
        <w:t xml:space="preserve">数量比 A 水果多 2 倍，定价比 A 水果高 20%。销售一段时间后，A </w:t>
      </w:r>
      <w:r>
        <w:rPr>
          <w:spacing w:val="-1"/>
        </w:rPr>
        <w:t>水果全部售出；为快 速回</w:t>
      </w:r>
      <w:r>
        <w:t>笼资金，剩余的 B 水果按采摘成本价售卖直至售罄。已知两种水果单位</w:t>
      </w:r>
      <w:r>
        <w:rPr>
          <w:spacing w:val="-1"/>
        </w:rPr>
        <w:t>采摘成本相同，且 B 水</w:t>
      </w:r>
      <w:r>
        <w:t xml:space="preserve">果按定价售出的箱数比 A 水果多 92%, 则 B 水果中按定价售卖的箱数占 </w:t>
      </w:r>
      <w:r>
        <w:rPr>
          <w:spacing w:val="-1"/>
        </w:rPr>
        <w:t>B 水果总箱数的比重</w:t>
      </w:r>
      <w:r>
        <w:rPr>
          <w:spacing w:val="-8"/>
        </w:rPr>
        <w:t>为</w:t>
      </w:r>
      <w:r>
        <w:rPr>
          <w:spacing w:val="6"/>
        </w:rPr>
        <w:t xml:space="preserve"> </w:t>
      </w:r>
      <w:r>
        <w:rPr>
          <w:spacing w:val="-8"/>
        </w:rPr>
        <w:t>40%。</w:t>
      </w:r>
      <w:r>
        <w:rPr>
          <w:spacing w:val="-64"/>
        </w:rPr>
        <w:t xml:space="preserve"> </w:t>
      </w:r>
      <w:r>
        <w:rPr>
          <w:spacing w:val="-8"/>
        </w:rPr>
        <w:t>(B)</w:t>
      </w:r>
    </w:p>
    <w:p w14:paraId="2BC26FE5">
      <w:pPr>
        <w:pStyle w:val="2"/>
        <w:spacing w:before="275" w:line="303" w:lineRule="auto"/>
        <w:ind w:left="1320" w:right="1309" w:firstLine="442"/>
      </w:pPr>
      <w:r>
        <w:rPr>
          <w:spacing w:val="-3"/>
        </w:rPr>
        <w:t>73. 为了解学生体能状况，某校组织学生进行体能测试，</w:t>
      </w:r>
      <w:r>
        <w:rPr>
          <w:spacing w:val="-4"/>
        </w:rPr>
        <w:t>参加测试的男学生人……()</w:t>
      </w:r>
      <w:r>
        <w:rPr>
          <w:spacing w:val="-32"/>
        </w:rPr>
        <w:t xml:space="preserve"> </w:t>
      </w:r>
      <w:r>
        <w:rPr>
          <w:spacing w:val="-4"/>
        </w:rPr>
        <w:t>1/4, 且</w:t>
      </w:r>
      <w:r>
        <w:t>女学生体能测试平均分比男学生高 12%。已知所有参与测试的学生的…</w:t>
      </w:r>
      <w:r>
        <w:rPr>
          <w:spacing w:val="-1"/>
        </w:rPr>
        <w:t>… 所有参与 测试的女学</w:t>
      </w:r>
      <w:r>
        <w:rPr>
          <w:spacing w:val="-4"/>
        </w:rPr>
        <w:t>生的平均分为 81 分。</w:t>
      </w:r>
      <w:r>
        <w:rPr>
          <w:spacing w:val="-50"/>
        </w:rPr>
        <w:t xml:space="preserve"> </w:t>
      </w:r>
      <w:r>
        <w:rPr>
          <w:spacing w:val="-4"/>
        </w:rPr>
        <w:t>(题干缺失)</w:t>
      </w:r>
    </w:p>
    <w:p w14:paraId="02792D09">
      <w:pPr>
        <w:pStyle w:val="2"/>
        <w:spacing w:before="277" w:line="220" w:lineRule="auto"/>
        <w:ind w:left="1763"/>
      </w:pPr>
      <w:r>
        <w:rPr>
          <w:spacing w:val="-2"/>
        </w:rPr>
        <w:t>74. 蔚蓝：天空与金黄：稻田蕴含的逻辑关</w:t>
      </w:r>
      <w:r>
        <w:rPr>
          <w:spacing w:val="-3"/>
        </w:rPr>
        <w:t>系相似。</w:t>
      </w:r>
      <w:r>
        <w:rPr>
          <w:spacing w:val="-62"/>
        </w:rPr>
        <w:t xml:space="preserve"> </w:t>
      </w:r>
      <w:r>
        <w:rPr>
          <w:spacing w:val="-3"/>
        </w:rPr>
        <w:t>(A)</w:t>
      </w:r>
    </w:p>
    <w:p w14:paraId="6D4331C5">
      <w:pPr>
        <w:spacing w:line="302" w:lineRule="auto"/>
        <w:rPr>
          <w:rFonts w:ascii="Arial"/>
          <w:sz w:val="21"/>
        </w:rPr>
      </w:pPr>
    </w:p>
    <w:p w14:paraId="26EE4BD6">
      <w:pPr>
        <w:pStyle w:val="2"/>
        <w:spacing w:before="72" w:line="304" w:lineRule="auto"/>
        <w:ind w:left="1320" w:right="1307" w:firstLine="442"/>
      </w:pPr>
      <w:r>
        <w:rPr>
          <w:spacing w:val="-2"/>
        </w:rPr>
        <w:t>75. 在谈到地区经济发展时，甲说:"如果你不支持推进这项产业扶持计划，就会阻碍经 济发</w:t>
      </w:r>
      <w:r>
        <w:rPr>
          <w:spacing w:val="-5"/>
        </w:rPr>
        <w:t>展。"</w:t>
      </w:r>
      <w:r>
        <w:rPr>
          <w:spacing w:val="52"/>
        </w:rPr>
        <w:t xml:space="preserve"> </w:t>
      </w:r>
      <w:r>
        <w:rPr>
          <w:spacing w:val="-5"/>
        </w:rPr>
        <w:t>甲的说法犯了因果倒置的逻辑谬误。</w:t>
      </w:r>
      <w:r>
        <w:rPr>
          <w:spacing w:val="-64"/>
        </w:rPr>
        <w:t xml:space="preserve"> </w:t>
      </w:r>
      <w:r>
        <w:rPr>
          <w:spacing w:val="-5"/>
        </w:rPr>
        <w:t>(B)</w:t>
      </w:r>
    </w:p>
    <w:p w14:paraId="01357444">
      <w:pPr>
        <w:pStyle w:val="2"/>
        <w:spacing w:before="277" w:line="219" w:lineRule="auto"/>
        <w:ind w:left="1778"/>
      </w:pPr>
      <w:r>
        <w:rPr>
          <w:spacing w:val="-9"/>
        </w:rPr>
        <w:t>四、简答题</w:t>
      </w:r>
      <w:r>
        <w:rPr>
          <w:spacing w:val="56"/>
        </w:rPr>
        <w:t xml:space="preserve"> </w:t>
      </w:r>
      <w:r>
        <w:rPr>
          <w:spacing w:val="-9"/>
        </w:rPr>
        <w:t>(共</w:t>
      </w:r>
      <w:r>
        <w:rPr>
          <w:spacing w:val="25"/>
        </w:rPr>
        <w:t xml:space="preserve"> </w:t>
      </w:r>
      <w:r>
        <w:rPr>
          <w:spacing w:val="-9"/>
        </w:rPr>
        <w:t>1 题，共</w:t>
      </w:r>
      <w:r>
        <w:rPr>
          <w:spacing w:val="13"/>
        </w:rPr>
        <w:t xml:space="preserve"> </w:t>
      </w:r>
      <w:r>
        <w:rPr>
          <w:spacing w:val="-9"/>
        </w:rPr>
        <w:t>5</w:t>
      </w:r>
      <w:r>
        <w:rPr>
          <w:spacing w:val="12"/>
        </w:rPr>
        <w:t xml:space="preserve"> </w:t>
      </w:r>
      <w:r>
        <w:rPr>
          <w:spacing w:val="-9"/>
        </w:rPr>
        <w:t>分)</w:t>
      </w:r>
    </w:p>
    <w:p w14:paraId="20CF807E">
      <w:pPr>
        <w:spacing w:line="260" w:lineRule="auto"/>
        <w:rPr>
          <w:rFonts w:ascii="Arial"/>
          <w:sz w:val="21"/>
        </w:rPr>
      </w:pPr>
    </w:p>
    <w:p w14:paraId="012E6F1C">
      <w:pPr>
        <w:spacing w:line="260" w:lineRule="auto"/>
        <w:rPr>
          <w:rFonts w:ascii="Arial"/>
          <w:sz w:val="21"/>
        </w:rPr>
      </w:pPr>
    </w:p>
    <w:p w14:paraId="03233FC9">
      <w:pPr>
        <w:spacing w:line="261" w:lineRule="auto"/>
        <w:rPr>
          <w:rFonts w:ascii="Arial"/>
          <w:sz w:val="21"/>
        </w:rPr>
      </w:pPr>
      <w:r>
        <w:drawing>
          <wp:anchor distT="0" distB="0" distL="0" distR="0" simplePos="0" relativeHeight="251677696" behindDoc="0" locked="0" layoutInCell="1" allowOverlap="1">
            <wp:simplePos x="0" y="0"/>
            <wp:positionH relativeFrom="column">
              <wp:posOffset>0</wp:posOffset>
            </wp:positionH>
            <wp:positionV relativeFrom="paragraph">
              <wp:posOffset>167640</wp:posOffset>
            </wp:positionV>
            <wp:extent cx="7560310" cy="9525"/>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2"/>
                    <a:stretch>
                      <a:fillRect/>
                    </a:stretch>
                  </pic:blipFill>
                  <pic:spPr>
                    <a:xfrm>
                      <a:off x="0" y="0"/>
                      <a:ext cx="7560309" cy="9525"/>
                    </a:xfrm>
                    <a:prstGeom prst="rect">
                      <a:avLst/>
                    </a:prstGeom>
                  </pic:spPr>
                </pic:pic>
              </a:graphicData>
            </a:graphic>
          </wp:anchor>
        </w:drawing>
      </w:r>
    </w:p>
    <w:p w14:paraId="30EC25AD">
      <w:pPr>
        <w:pStyle w:val="2"/>
        <w:spacing w:before="58"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48BDB212">
      <w:pPr>
        <w:spacing w:line="219" w:lineRule="auto"/>
        <w:rPr>
          <w:rFonts w:ascii="Calibri" w:hAnsi="Calibri" w:eastAsia="Calibri" w:cs="Calibri"/>
          <w:sz w:val="18"/>
          <w:szCs w:val="18"/>
        </w:rPr>
        <w:sectPr>
          <w:footerReference r:id="rId26" w:type="default"/>
          <w:pgSz w:w="11906" w:h="16839"/>
          <w:pgMar w:top="1492" w:right="0" w:bottom="1006" w:left="0" w:header="790" w:footer="840" w:gutter="0"/>
          <w:cols w:space="720" w:num="1"/>
        </w:sectPr>
      </w:pPr>
    </w:p>
    <w:p w14:paraId="0B506765">
      <w:pPr>
        <w:pStyle w:val="2"/>
        <w:spacing w:before="101" w:line="304" w:lineRule="auto"/>
        <w:ind w:left="1320" w:right="1307" w:firstLine="442"/>
      </w:pPr>
      <w:r>
        <w:rPr>
          <w:spacing w:val="-2"/>
        </w:rPr>
        <w:t>76. 党的思想路线是我们党认识问题、分析问题、解决问题的根本遵循，是马克思主义 认识</w:t>
      </w:r>
      <w:r>
        <w:rPr>
          <w:spacing w:val="-1"/>
        </w:rPr>
        <w:t>论的具体体现。请简述在工作中如何践行党的思想路线。</w:t>
      </w:r>
    </w:p>
    <w:p w14:paraId="71867CC8">
      <w:pPr>
        <w:pStyle w:val="2"/>
        <w:spacing w:before="277" w:line="220" w:lineRule="auto"/>
        <w:ind w:left="1748"/>
      </w:pPr>
      <w:r>
        <w:t>【参考解析】</w:t>
      </w:r>
    </w:p>
    <w:p w14:paraId="13CD5437">
      <w:pPr>
        <w:spacing w:line="303" w:lineRule="auto"/>
        <w:rPr>
          <w:rFonts w:ascii="Arial"/>
          <w:sz w:val="21"/>
        </w:rPr>
      </w:pPr>
    </w:p>
    <w:p w14:paraId="278700FA">
      <w:pPr>
        <w:pStyle w:val="2"/>
        <w:spacing w:before="71" w:line="302" w:lineRule="auto"/>
        <w:ind w:left="1322" w:right="1251" w:firstLine="436"/>
        <w:jc w:val="both"/>
      </w:pPr>
      <w:r>
        <w:rPr>
          <w:spacing w:val="-2"/>
        </w:rPr>
        <w:t>党的思想路线是解放思想、实事求是，在工作中应从四个方面践行：一、坚持一切从实 际出发：开展工作前深入基层调研，摸清群众真实需求；二、坚持理论联系实际：把理论政 策转化为</w:t>
      </w:r>
      <w:r>
        <w:rPr>
          <w:spacing w:val="-3"/>
        </w:rPr>
        <w:t>贴合岗位、可落地的工作举措；三、坚持实事求是：尊重客观规律，敢于讲真话、不搞形式主义；</w:t>
      </w:r>
    </w:p>
    <w:p w14:paraId="4B4BFDF0">
      <w:pPr>
        <w:pStyle w:val="2"/>
        <w:spacing w:line="304" w:lineRule="auto"/>
        <w:ind w:left="1321" w:right="1355" w:firstLine="18"/>
      </w:pPr>
      <w:r>
        <w:rPr>
          <w:spacing w:val="-1"/>
        </w:rPr>
        <w:t>四、坚持在实践中检验和发展真理：以实践成效、群众满意度检验工作好坏，优化工作方法，持</w:t>
      </w:r>
      <w:r>
        <w:rPr>
          <w:spacing w:val="-2"/>
        </w:rPr>
        <w:t>续改进工作。</w:t>
      </w:r>
    </w:p>
    <w:p w14:paraId="5EEB51EC">
      <w:pPr>
        <w:pStyle w:val="2"/>
        <w:spacing w:before="276" w:line="220" w:lineRule="auto"/>
        <w:ind w:left="1761"/>
      </w:pPr>
      <w:r>
        <w:rPr>
          <w:spacing w:val="-7"/>
        </w:rPr>
        <w:t>五、写作题</w:t>
      </w:r>
      <w:r>
        <w:rPr>
          <w:spacing w:val="51"/>
        </w:rPr>
        <w:t xml:space="preserve"> </w:t>
      </w:r>
      <w:r>
        <w:rPr>
          <w:spacing w:val="-7"/>
        </w:rPr>
        <w:t>(共</w:t>
      </w:r>
      <w:r>
        <w:rPr>
          <w:spacing w:val="25"/>
        </w:rPr>
        <w:t xml:space="preserve"> </w:t>
      </w:r>
      <w:r>
        <w:rPr>
          <w:spacing w:val="-7"/>
        </w:rPr>
        <w:t>1 题，共</w:t>
      </w:r>
      <w:r>
        <w:rPr>
          <w:spacing w:val="13"/>
        </w:rPr>
        <w:t xml:space="preserve"> </w:t>
      </w:r>
      <w:r>
        <w:rPr>
          <w:spacing w:val="-7"/>
        </w:rPr>
        <w:t>30</w:t>
      </w:r>
      <w:r>
        <w:rPr>
          <w:spacing w:val="12"/>
        </w:rPr>
        <w:t xml:space="preserve"> </w:t>
      </w:r>
      <w:r>
        <w:rPr>
          <w:spacing w:val="-7"/>
        </w:rPr>
        <w:t>分)</w:t>
      </w:r>
    </w:p>
    <w:p w14:paraId="2017182B">
      <w:pPr>
        <w:spacing w:line="305" w:lineRule="auto"/>
        <w:rPr>
          <w:rFonts w:ascii="Arial"/>
          <w:sz w:val="21"/>
        </w:rPr>
      </w:pPr>
    </w:p>
    <w:p w14:paraId="01F06422">
      <w:pPr>
        <w:pStyle w:val="2"/>
        <w:spacing w:before="72" w:line="219" w:lineRule="auto"/>
        <w:ind w:left="1763"/>
      </w:pPr>
      <w:r>
        <w:rPr>
          <w:spacing w:val="-4"/>
        </w:rPr>
        <w:t>77.</w:t>
      </w:r>
      <w:r>
        <w:rPr>
          <w:spacing w:val="36"/>
        </w:rPr>
        <w:t xml:space="preserve"> </w:t>
      </w:r>
      <w:r>
        <w:rPr>
          <w:spacing w:val="-4"/>
        </w:rPr>
        <w:t>阅读材料，完成写作。</w:t>
      </w:r>
    </w:p>
    <w:p w14:paraId="22B3B722">
      <w:pPr>
        <w:spacing w:line="304" w:lineRule="auto"/>
        <w:rPr>
          <w:rFonts w:ascii="Arial"/>
          <w:sz w:val="21"/>
        </w:rPr>
      </w:pPr>
    </w:p>
    <w:p w14:paraId="645E10E5">
      <w:pPr>
        <w:pStyle w:val="2"/>
        <w:spacing w:before="71" w:line="219" w:lineRule="auto"/>
        <w:ind w:left="1748"/>
      </w:pPr>
      <w:r>
        <w:t>【材料一】</w:t>
      </w:r>
    </w:p>
    <w:p w14:paraId="03162FF1">
      <w:pPr>
        <w:spacing w:line="306" w:lineRule="auto"/>
        <w:rPr>
          <w:rFonts w:ascii="Arial"/>
          <w:sz w:val="21"/>
        </w:rPr>
      </w:pPr>
    </w:p>
    <w:p w14:paraId="37BBE930">
      <w:pPr>
        <w:pStyle w:val="2"/>
        <w:spacing w:before="71" w:line="219" w:lineRule="auto"/>
        <w:ind w:left="1772"/>
      </w:pPr>
      <w:r>
        <w:rPr>
          <w:spacing w:val="-5"/>
        </w:rPr>
        <w:t>习近平总书记强调:“要增强消费能力，改善消费条件，创新消费场景，充分释放内需 潜力。”</w:t>
      </w:r>
    </w:p>
    <w:p w14:paraId="297BAD48">
      <w:pPr>
        <w:spacing w:line="307" w:lineRule="auto"/>
        <w:rPr>
          <w:rFonts w:ascii="Arial"/>
          <w:sz w:val="21"/>
        </w:rPr>
      </w:pPr>
    </w:p>
    <w:p w14:paraId="3C0AA363">
      <w:pPr>
        <w:pStyle w:val="2"/>
        <w:spacing w:before="72" w:line="303" w:lineRule="auto"/>
        <w:ind w:left="1322" w:right="1231" w:firstLine="438"/>
        <w:jc w:val="both"/>
      </w:pPr>
      <w:r>
        <w:rPr>
          <w:spacing w:val="-3"/>
        </w:rPr>
        <w:t>2026 年 7 月 13</w:t>
      </w:r>
      <w:r>
        <w:rPr>
          <w:spacing w:val="62"/>
        </w:rPr>
        <w:t xml:space="preserve"> </w:t>
      </w:r>
      <w:r>
        <w:rPr>
          <w:spacing w:val="-3"/>
        </w:rPr>
        <w:t>日，国务院正式批复同意国家发展改革委、商务部提交的《扩大消费 “十</w:t>
      </w:r>
      <w:r>
        <w:rPr>
          <w:spacing w:val="-1"/>
        </w:rPr>
        <w:t>五五”</w:t>
      </w:r>
      <w:r>
        <w:rPr>
          <w:spacing w:val="-33"/>
        </w:rPr>
        <w:t xml:space="preserve"> </w:t>
      </w:r>
      <w:r>
        <w:rPr>
          <w:spacing w:val="-1"/>
        </w:rPr>
        <w:t>规划》。这份面向未来五年消费市场高质量发展的顶层设计文件，将 “培育数实融合</w:t>
      </w:r>
      <w:r>
        <w:rPr>
          <w:spacing w:val="-2"/>
        </w:rPr>
        <w:t xml:space="preserve"> 新型消费场景”“推动消费数字化升级</w:t>
      </w:r>
      <w:r>
        <w:rPr>
          <w:spacing w:val="-81"/>
        </w:rPr>
        <w:t xml:space="preserve"> </w:t>
      </w:r>
      <w:r>
        <w:rPr>
          <w:spacing w:val="-2"/>
        </w:rPr>
        <w:t>”</w:t>
      </w:r>
      <w:r>
        <w:rPr>
          <w:spacing w:val="-32"/>
        </w:rPr>
        <w:t xml:space="preserve"> </w:t>
      </w:r>
      <w:r>
        <w:rPr>
          <w:spacing w:val="-2"/>
        </w:rPr>
        <w:t>列为核心任</w:t>
      </w:r>
      <w:r>
        <w:rPr>
          <w:spacing w:val="-3"/>
        </w:rPr>
        <w:t>务，为国内消费产业的转型指明了清晰 方向。</w:t>
      </w:r>
    </w:p>
    <w:p w14:paraId="25273584">
      <w:pPr>
        <w:pStyle w:val="2"/>
        <w:spacing w:before="276" w:line="302" w:lineRule="auto"/>
        <w:ind w:left="1319" w:right="1249" w:firstLine="441"/>
        <w:jc w:val="both"/>
      </w:pPr>
      <w:r>
        <w:rPr>
          <w:spacing w:val="-3"/>
        </w:rPr>
        <w:t>2026 年上半年，各地区各部门认真贯彻落实习近平总书记重要指示精神和党中央决策 部署，</w:t>
      </w:r>
      <w:r>
        <w:rPr>
          <w:spacing w:val="-2"/>
        </w:rPr>
        <w:t>深入实施提振消费专项行动，推动市场销售规模持续扩大。社会消费品商品和服务零 售总额同比</w:t>
      </w:r>
      <w:r>
        <w:t>增长 2%, 其中，服务零售额同比增长 5.3%, 商品零售</w:t>
      </w:r>
      <w:r>
        <w:rPr>
          <w:spacing w:val="-1"/>
        </w:rPr>
        <w:t>额同比增长 1.1%; 社会</w:t>
      </w:r>
      <w:r>
        <w:rPr>
          <w:spacing w:val="11"/>
        </w:rPr>
        <w:t xml:space="preserve"> </w:t>
      </w:r>
      <w:r>
        <w:rPr>
          <w:spacing w:val="-1"/>
        </w:rPr>
        <w:t>消费品零售总额248722 亿元，同比增长 1.3%,</w:t>
      </w:r>
      <w:r>
        <w:rPr>
          <w:spacing w:val="28"/>
        </w:rPr>
        <w:t xml:space="preserve"> </w:t>
      </w:r>
      <w:r>
        <w:rPr>
          <w:spacing w:val="-1"/>
        </w:rPr>
        <w:t>国内超大规模市场优势持续显</w:t>
      </w:r>
      <w:r>
        <w:rPr>
          <w:spacing w:val="-2"/>
        </w:rPr>
        <w:t>现。</w:t>
      </w:r>
    </w:p>
    <w:p w14:paraId="6E2A6D0C">
      <w:pPr>
        <w:pStyle w:val="2"/>
        <w:spacing w:before="279" w:line="220" w:lineRule="auto"/>
        <w:ind w:left="1758"/>
      </w:pPr>
      <w:r>
        <w:t>城乡市场的鲜活场景，生动映射消费蓬勃活力</w:t>
      </w:r>
      <w:r>
        <w:rPr>
          <w:spacing w:val="-1"/>
        </w:rPr>
        <w:t xml:space="preserve"> ——</w:t>
      </w:r>
    </w:p>
    <w:p w14:paraId="5AD10925">
      <w:pPr>
        <w:spacing w:line="305" w:lineRule="auto"/>
        <w:rPr>
          <w:rFonts w:ascii="Arial"/>
          <w:sz w:val="21"/>
        </w:rPr>
      </w:pPr>
    </w:p>
    <w:p w14:paraId="62A3DB69">
      <w:pPr>
        <w:pStyle w:val="2"/>
        <w:spacing w:before="72" w:line="304" w:lineRule="auto"/>
        <w:ind w:left="1318" w:right="1249" w:firstLine="438"/>
      </w:pPr>
      <w:r>
        <w:rPr>
          <w:spacing w:val="-3"/>
        </w:rPr>
        <w:t>Q 省 W 市，E 片区的龙船漂移大赛</w:t>
      </w:r>
      <w:r>
        <w:rPr>
          <w:spacing w:val="-4"/>
        </w:rPr>
        <w:t>吸引众多游客，E 片区端午假期接待游客</w:t>
      </w:r>
      <w:r>
        <w:rPr>
          <w:spacing w:val="8"/>
        </w:rPr>
        <w:t xml:space="preserve"> </w:t>
      </w:r>
      <w:r>
        <w:rPr>
          <w:spacing w:val="-4"/>
        </w:rPr>
        <w:t>60</w:t>
      </w:r>
      <w:r>
        <w:rPr>
          <w:spacing w:val="19"/>
        </w:rPr>
        <w:t xml:space="preserve"> </w:t>
      </w:r>
      <w:r>
        <w:rPr>
          <w:spacing w:val="-4"/>
        </w:rPr>
        <w:t>多万人</w:t>
      </w:r>
      <w:r>
        <w:rPr>
          <w:spacing w:val="13"/>
        </w:rPr>
        <w:t xml:space="preserve"> </w:t>
      </w:r>
      <w:r>
        <w:rPr>
          <w:spacing w:val="-4"/>
        </w:rPr>
        <w:t>次，</w:t>
      </w:r>
      <w:r>
        <w:rPr>
          <w:spacing w:val="-2"/>
        </w:rPr>
        <w:t>旅游收入达 3</w:t>
      </w:r>
      <w:r>
        <w:rPr>
          <w:spacing w:val="13"/>
        </w:rPr>
        <w:t xml:space="preserve"> </w:t>
      </w:r>
      <w:r>
        <w:rPr>
          <w:spacing w:val="-2"/>
        </w:rPr>
        <w:t>亿元；</w:t>
      </w:r>
    </w:p>
    <w:p w14:paraId="1E50B835">
      <w:pPr>
        <w:pStyle w:val="2"/>
        <w:spacing w:before="275" w:line="304" w:lineRule="auto"/>
        <w:ind w:left="1320" w:right="1309" w:firstLine="433"/>
      </w:pPr>
      <w:r>
        <w:rPr>
          <w:spacing w:val="-4"/>
        </w:rPr>
        <w:t>Y 市 U</w:t>
      </w:r>
      <w:r>
        <w:rPr>
          <w:spacing w:val="26"/>
        </w:rPr>
        <w:t xml:space="preserve"> </w:t>
      </w:r>
      <w:r>
        <w:rPr>
          <w:spacing w:val="-4"/>
        </w:rPr>
        <w:t>区，本土潮牌店客流涌动，从买 “</w:t>
      </w:r>
      <w:r>
        <w:rPr>
          <w:spacing w:val="-84"/>
        </w:rPr>
        <w:t xml:space="preserve"> </w:t>
      </w:r>
      <w:r>
        <w:rPr>
          <w:spacing w:val="-4"/>
        </w:rPr>
        <w:t>中国制造</w:t>
      </w:r>
      <w:r>
        <w:rPr>
          <w:spacing w:val="-80"/>
        </w:rPr>
        <w:t xml:space="preserve"> </w:t>
      </w:r>
      <w:r>
        <w:rPr>
          <w:spacing w:val="-4"/>
        </w:rPr>
        <w:t>”</w:t>
      </w:r>
      <w:r>
        <w:rPr>
          <w:spacing w:val="-26"/>
        </w:rPr>
        <w:t xml:space="preserve"> </w:t>
      </w:r>
      <w:r>
        <w:rPr>
          <w:spacing w:val="-4"/>
        </w:rPr>
        <w:t>到买 “</w:t>
      </w:r>
      <w:r>
        <w:rPr>
          <w:spacing w:val="-83"/>
        </w:rPr>
        <w:t xml:space="preserve"> </w:t>
      </w:r>
      <w:r>
        <w:rPr>
          <w:spacing w:val="-4"/>
        </w:rPr>
        <w:t>中国设计</w:t>
      </w:r>
      <w:r>
        <w:rPr>
          <w:spacing w:val="-81"/>
        </w:rPr>
        <w:t xml:space="preserve"> </w:t>
      </w:r>
      <w:r>
        <w:rPr>
          <w:spacing w:val="-4"/>
        </w:rPr>
        <w:t>”, 本</w:t>
      </w:r>
      <w:r>
        <w:rPr>
          <w:spacing w:val="-5"/>
        </w:rPr>
        <w:t>土设计品 牌</w:t>
      </w:r>
      <w:r>
        <w:rPr>
          <w:spacing w:val="-2"/>
        </w:rPr>
        <w:t>成消费新增长点；</w:t>
      </w:r>
    </w:p>
    <w:p w14:paraId="1831CA48">
      <w:pPr>
        <w:pStyle w:val="2"/>
        <w:spacing w:before="274" w:line="304" w:lineRule="auto"/>
        <w:ind w:left="1319" w:right="1355" w:firstLine="438"/>
      </w:pPr>
      <w:r>
        <w:t>服务消费增势良好，新型消费潜力释放，市场结构持续优化升级，消费</w:t>
      </w:r>
      <w:r>
        <w:rPr>
          <w:spacing w:val="-1"/>
        </w:rPr>
        <w:t>市场稳定运行，为高质量发展提供坚实支撑。</w:t>
      </w:r>
    </w:p>
    <w:p w14:paraId="0DC2AFAC">
      <w:pPr>
        <w:pStyle w:val="2"/>
        <w:spacing w:before="278" w:line="219" w:lineRule="auto"/>
        <w:ind w:left="1748"/>
      </w:pPr>
      <w:r>
        <w:t>【材料二】</w:t>
      </w:r>
    </w:p>
    <w:p w14:paraId="148AA692">
      <w:pPr>
        <w:spacing w:line="255" w:lineRule="auto"/>
        <w:rPr>
          <w:rFonts w:ascii="Arial"/>
          <w:sz w:val="21"/>
        </w:rPr>
      </w:pPr>
    </w:p>
    <w:p w14:paraId="26A3B953">
      <w:pPr>
        <w:tabs>
          <w:tab w:val="left" w:pos="11905"/>
        </w:tabs>
        <w:spacing w:before="61"/>
        <w:rPr>
          <w:rFonts w:ascii="Arial"/>
          <w:sz w:val="21"/>
        </w:rPr>
      </w:pPr>
      <w:r>
        <w:rPr>
          <w:rFonts w:ascii="Arial" w:hAnsi="Arial" w:eastAsia="Arial" w:cs="Arial"/>
          <w:sz w:val="21"/>
          <w:szCs w:val="21"/>
          <w:u w:val="single" w:color="auto"/>
        </w:rPr>
        <w:tab/>
      </w:r>
    </w:p>
    <w:p w14:paraId="2175825F">
      <w:pPr>
        <w:pStyle w:val="2"/>
        <w:spacing w:before="4"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5D8E03DF">
      <w:pPr>
        <w:spacing w:line="219" w:lineRule="auto"/>
        <w:rPr>
          <w:rFonts w:ascii="Calibri" w:hAnsi="Calibri" w:eastAsia="Calibri" w:cs="Calibri"/>
          <w:sz w:val="18"/>
          <w:szCs w:val="18"/>
        </w:rPr>
        <w:sectPr>
          <w:footerReference r:id="rId27" w:type="default"/>
          <w:pgSz w:w="11906" w:h="16839"/>
          <w:pgMar w:top="1492" w:right="0" w:bottom="1006" w:left="0" w:header="790" w:footer="840" w:gutter="0"/>
          <w:cols w:space="720" w:num="1"/>
        </w:sectPr>
      </w:pPr>
    </w:p>
    <w:p w14:paraId="5551444D">
      <w:pPr>
        <w:pStyle w:val="2"/>
        <w:spacing w:before="103" w:line="303" w:lineRule="auto"/>
        <w:ind w:left="1319" w:right="1309" w:firstLine="440"/>
        <w:jc w:val="both"/>
      </w:pPr>
      <w:r>
        <w:t>2026 年政府工作报告提出，打造一批带动面广、显示度高的消费</w:t>
      </w:r>
      <w:r>
        <w:rPr>
          <w:spacing w:val="-1"/>
        </w:rPr>
        <w:t>新场景，加快培育新 消费</w:t>
      </w:r>
      <w:r>
        <w:rPr>
          <w:spacing w:val="-2"/>
        </w:rPr>
        <w:t>增长点，打造消费新场景，能够持续提升居民消费能力和消费意愿，在促消费与惠民生 的良性中实现高质量发展。</w:t>
      </w:r>
    </w:p>
    <w:p w14:paraId="45EC7952">
      <w:pPr>
        <w:pStyle w:val="2"/>
        <w:tabs>
          <w:tab w:val="left" w:pos="10815"/>
        </w:tabs>
        <w:spacing w:before="277" w:line="303" w:lineRule="auto"/>
        <w:ind w:left="1335" w:right="1089" w:firstLine="426"/>
        <w:jc w:val="both"/>
      </w:pPr>
      <w:r>
        <w:rPr>
          <w:spacing w:val="-3"/>
        </w:rPr>
        <w:t>夜幕降临，P 市购物公园灯火璀璨，消费者穿</w:t>
      </w:r>
      <w:r>
        <w:rPr>
          <w:spacing w:val="-4"/>
        </w:rPr>
        <w:t>梭于</w:t>
      </w:r>
      <w:r>
        <w:rPr>
          <w:spacing w:val="-64"/>
        </w:rPr>
        <w:t xml:space="preserve"> </w:t>
      </w:r>
      <w:r>
        <w:rPr>
          <w:spacing w:val="-4"/>
        </w:rPr>
        <w:t>“酒 + 游</w:t>
      </w:r>
      <w:r>
        <w:rPr>
          <w:spacing w:val="-81"/>
        </w:rPr>
        <w:t xml:space="preserve"> </w:t>
      </w:r>
      <w:r>
        <w:rPr>
          <w:spacing w:val="-4"/>
        </w:rPr>
        <w:t>”</w:t>
      </w:r>
      <w:r>
        <w:rPr>
          <w:spacing w:val="-68"/>
        </w:rPr>
        <w:t xml:space="preserve"> </w:t>
      </w:r>
      <w:r>
        <w:rPr>
          <w:spacing w:val="-4"/>
        </w:rPr>
        <w:t>的沉浸式街区，在</w:t>
      </w:r>
      <w:r>
        <w:rPr>
          <w:spacing w:val="-64"/>
        </w:rPr>
        <w:t xml:space="preserve"> </w:t>
      </w:r>
      <w:r>
        <w:rPr>
          <w:spacing w:val="-4"/>
        </w:rPr>
        <w:t>“酒 + 购</w:t>
      </w:r>
      <w:r>
        <w:rPr>
          <w:spacing w:val="-81"/>
        </w:rPr>
        <w:t xml:space="preserve"> </w:t>
      </w:r>
      <w:r>
        <w:rPr>
          <w:spacing w:val="-4"/>
        </w:rPr>
        <w:t>”</w:t>
      </w:r>
      <w:r>
        <w:rPr>
          <w:spacing w:val="-5"/>
        </w:rPr>
        <w:t>的文创店里挑选伴手礼。在</w:t>
      </w:r>
      <w:r>
        <w:rPr>
          <w:spacing w:val="-74"/>
        </w:rPr>
        <w:t xml:space="preserve"> </w:t>
      </w:r>
      <w:r>
        <w:rPr>
          <w:spacing w:val="-5"/>
        </w:rPr>
        <w:t>“酒 + 娱</w:t>
      </w:r>
      <w:r>
        <w:rPr>
          <w:spacing w:val="-80"/>
        </w:rPr>
        <w:t xml:space="preserve"> </w:t>
      </w:r>
      <w:r>
        <w:rPr>
          <w:spacing w:val="-5"/>
        </w:rPr>
        <w:t>”</w:t>
      </w:r>
      <w:r>
        <w:rPr>
          <w:spacing w:val="-74"/>
        </w:rPr>
        <w:t xml:space="preserve"> </w:t>
      </w:r>
      <w:r>
        <w:rPr>
          <w:spacing w:val="-5"/>
        </w:rPr>
        <w:t>的长桌窑上学杯共饮</w:t>
      </w:r>
      <w:r>
        <w:rPr>
          <w:spacing w:val="-95"/>
        </w:rPr>
        <w:t xml:space="preserve"> </w:t>
      </w:r>
      <w:r>
        <w:rPr>
          <w:spacing w:val="15"/>
          <w:u w:val="single" w:color="auto"/>
        </w:rPr>
        <w:t xml:space="preserve">      </w:t>
      </w:r>
      <w:r>
        <w:rPr>
          <w:spacing w:val="-93"/>
        </w:rPr>
        <w:t xml:space="preserve"> </w:t>
      </w:r>
      <w:r>
        <w:rPr>
          <w:spacing w:val="-5"/>
        </w:rPr>
        <w:t xml:space="preserve">2025 年，R </w:t>
      </w:r>
      <w:r>
        <w:rPr>
          <w:spacing w:val="-6"/>
        </w:rPr>
        <w:t>省 P 市举办</w:t>
      </w:r>
      <w:r>
        <w:rPr>
          <w:spacing w:val="28"/>
        </w:rPr>
        <w:t xml:space="preserve"> </w:t>
      </w:r>
      <w:r>
        <w:rPr>
          <w:spacing w:val="-6"/>
        </w:rPr>
        <w:t>了</w:t>
      </w:r>
      <w:r>
        <w:tab/>
      </w:r>
      <w:r>
        <w:t xml:space="preserve"> </w:t>
      </w:r>
      <w:r>
        <w:rPr>
          <w:spacing w:val="-1"/>
        </w:rPr>
        <w:t>12 场与 “酒</w:t>
      </w:r>
      <w:r>
        <w:rPr>
          <w:spacing w:val="-81"/>
        </w:rPr>
        <w:t xml:space="preserve"> </w:t>
      </w:r>
      <w:r>
        <w:rPr>
          <w:spacing w:val="-1"/>
        </w:rPr>
        <w:t>”</w:t>
      </w:r>
      <w:r>
        <w:rPr>
          <w:spacing w:val="-22"/>
        </w:rPr>
        <w:t xml:space="preserve"> </w:t>
      </w:r>
      <w:r>
        <w:rPr>
          <w:spacing w:val="-1"/>
        </w:rPr>
        <w:t>类相关活动。带来 5 万客流，带动综合消费超 1.5</w:t>
      </w:r>
      <w:r>
        <w:rPr>
          <w:spacing w:val="10"/>
        </w:rPr>
        <w:t xml:space="preserve"> </w:t>
      </w:r>
      <w:r>
        <w:rPr>
          <w:spacing w:val="-2"/>
        </w:rPr>
        <w:t>亿元。</w:t>
      </w:r>
    </w:p>
    <w:p w14:paraId="13DB5E28">
      <w:pPr>
        <w:pStyle w:val="2"/>
        <w:spacing w:before="273" w:line="304" w:lineRule="auto"/>
        <w:ind w:left="1323" w:right="1309" w:firstLine="431"/>
      </w:pPr>
      <w:r>
        <w:rPr>
          <w:spacing w:val="-3"/>
        </w:rPr>
        <w:t>P 市的酒镇，勾勒出 R 省打造消费新场景的独特味道，也诠释着从</w:t>
      </w:r>
      <w:r>
        <w:rPr>
          <w:spacing w:val="-50"/>
        </w:rPr>
        <w:t xml:space="preserve"> </w:t>
      </w:r>
      <w:r>
        <w:rPr>
          <w:spacing w:val="-3"/>
        </w:rPr>
        <w:t>“卖酒”</w:t>
      </w:r>
      <w:r>
        <w:rPr>
          <w:spacing w:val="-55"/>
        </w:rPr>
        <w:t xml:space="preserve"> </w:t>
      </w:r>
      <w:r>
        <w:rPr>
          <w:spacing w:val="-3"/>
        </w:rPr>
        <w:t>向</w:t>
      </w:r>
      <w:r>
        <w:rPr>
          <w:spacing w:val="-56"/>
        </w:rPr>
        <w:t xml:space="preserve"> </w:t>
      </w:r>
      <w:r>
        <w:rPr>
          <w:spacing w:val="-3"/>
        </w:rPr>
        <w:t>“卖生活 方</w:t>
      </w:r>
      <w:r>
        <w:t>式</w:t>
      </w:r>
      <w:r>
        <w:rPr>
          <w:spacing w:val="-76"/>
        </w:rPr>
        <w:t xml:space="preserve"> </w:t>
      </w:r>
      <w:r>
        <w:t>”</w:t>
      </w:r>
      <w:r>
        <w:rPr>
          <w:spacing w:val="-18"/>
        </w:rPr>
        <w:t xml:space="preserve"> </w:t>
      </w:r>
      <w:r>
        <w:t>转变的消费趋势。与此同时，在科技浪潮下，R 省的消费场景正变得愈发 “聪明”。</w:t>
      </w:r>
    </w:p>
    <w:p w14:paraId="68956B59">
      <w:pPr>
        <w:pStyle w:val="2"/>
        <w:spacing w:before="276" w:line="304" w:lineRule="auto"/>
        <w:ind w:left="1319" w:right="1309" w:firstLine="424"/>
      </w:pPr>
      <w:r>
        <w:rPr>
          <w:spacing w:val="-1"/>
        </w:rPr>
        <w:t>“这边来 R 省 S 旅游景点，体验了 AI 拍照，扫码购票，AI 认</w:t>
      </w:r>
      <w:r>
        <w:rPr>
          <w:spacing w:val="-2"/>
        </w:rPr>
        <w:t>证快速入园，全程几乎不用</w:t>
      </w:r>
      <w:r>
        <w:t>排队，太顺畅了！</w:t>
      </w:r>
      <w:r>
        <w:rPr>
          <w:spacing w:val="-82"/>
        </w:rPr>
        <w:t xml:space="preserve"> </w:t>
      </w:r>
      <w:r>
        <w:t>”</w:t>
      </w:r>
      <w:r>
        <w:rPr>
          <w:spacing w:val="-21"/>
        </w:rPr>
        <w:t xml:space="preserve"> </w:t>
      </w:r>
      <w:r>
        <w:t>近日，游客陈某在 R 省游</w:t>
      </w:r>
      <w:r>
        <w:rPr>
          <w:spacing w:val="-1"/>
        </w:rPr>
        <w:t>玩时，对当地智慧旅游服务竖起大拇指。</w:t>
      </w:r>
    </w:p>
    <w:p w14:paraId="2F32DE5E">
      <w:pPr>
        <w:pStyle w:val="2"/>
        <w:spacing w:before="277" w:line="304" w:lineRule="auto"/>
        <w:ind w:left="1319" w:right="1307" w:firstLine="439"/>
      </w:pPr>
      <w:r>
        <w:rPr>
          <w:spacing w:val="-2"/>
        </w:rPr>
        <w:t>作为国家级大数据综合试验区，R 省积极发挥数据优势，将数据资源转化为提升百姓生 活品质的实际成效，不断激发数字消费新潜力，持续优化数字消费的 “硬设施</w:t>
      </w:r>
      <w:r>
        <w:rPr>
          <w:spacing w:val="-63"/>
        </w:rPr>
        <w:t xml:space="preserve"> </w:t>
      </w:r>
      <w:r>
        <w:rPr>
          <w:spacing w:val="-2"/>
        </w:rPr>
        <w:t>” 与 “软环境</w:t>
      </w:r>
      <w:r>
        <w:rPr>
          <w:spacing w:val="-81"/>
        </w:rPr>
        <w:t xml:space="preserve"> </w:t>
      </w:r>
      <w:r>
        <w:rPr>
          <w:spacing w:val="-2"/>
        </w:rPr>
        <w:t>”.</w:t>
      </w:r>
    </w:p>
    <w:p w14:paraId="7A5782D8">
      <w:pPr>
        <w:pStyle w:val="2"/>
        <w:spacing w:before="272" w:line="303" w:lineRule="auto"/>
        <w:ind w:left="1319" w:right="1249" w:firstLine="438"/>
        <w:jc w:val="both"/>
      </w:pPr>
      <w:r>
        <w:rPr>
          <w:spacing w:val="-3"/>
        </w:rPr>
        <w:t>在消费端，“多屏 R 省乐购</w:t>
      </w:r>
      <w:r>
        <w:rPr>
          <w:spacing w:val="-64"/>
        </w:rPr>
        <w:t xml:space="preserve"> </w:t>
      </w:r>
      <w:r>
        <w:rPr>
          <w:spacing w:val="-3"/>
        </w:rPr>
        <w:t>”</w:t>
      </w:r>
      <w:r>
        <w:rPr>
          <w:spacing w:val="-33"/>
        </w:rPr>
        <w:t xml:space="preserve"> </w:t>
      </w:r>
      <w:r>
        <w:rPr>
          <w:spacing w:val="-3"/>
        </w:rPr>
        <w:t>联动发放消费券，线上优惠惠及广大群众；2026 年上半 年，</w:t>
      </w:r>
      <w:r>
        <w:t>通信设备、基础软件项目实现较快增长，数字产业支撑消费升级。在旅游领域</w:t>
      </w:r>
      <w:r>
        <w:rPr>
          <w:spacing w:val="-1"/>
        </w:rPr>
        <w:t>，AI 导 览、自驾</w:t>
      </w:r>
      <w:r>
        <w:t>等沉浸式数字项目丰富游玩体验。同时，大数据赋能智慧政务，全天候政</w:t>
      </w:r>
      <w:r>
        <w:rPr>
          <w:spacing w:val="-1"/>
        </w:rPr>
        <w:t>务服务站、便民驿站等</w:t>
      </w:r>
      <w:r>
        <w:rPr>
          <w:spacing w:val="-2"/>
        </w:rPr>
        <w:t>智能设备方便市民办事。如今，R 省智慧旅游、数字消费、智能政务场景不断丰 富，持续释放居</w:t>
      </w:r>
      <w:r>
        <w:rPr>
          <w:spacing w:val="-1"/>
        </w:rPr>
        <w:t>民消费潜力，为经济社会发展增添动力。</w:t>
      </w:r>
    </w:p>
    <w:p w14:paraId="20E44DFD">
      <w:pPr>
        <w:pStyle w:val="2"/>
        <w:spacing w:before="275" w:line="303" w:lineRule="auto"/>
        <w:ind w:left="1319" w:right="1307" w:firstLine="440"/>
        <w:jc w:val="both"/>
      </w:pPr>
      <w:r>
        <w:t>此外，随着年轻人成为消费主力，“社群经济” 和碎片化时间催生新的刚</w:t>
      </w:r>
      <w:r>
        <w:rPr>
          <w:spacing w:val="-1"/>
        </w:rPr>
        <w:t>需自助 24 小 时</w:t>
      </w:r>
      <w:r>
        <w:rPr>
          <w:spacing w:val="-2"/>
        </w:rPr>
        <w:t>健身房首家门店在 R 省 G 市开业，不到两年，在 R 省的门店已扩张至</w:t>
      </w:r>
      <w:r>
        <w:rPr>
          <w:spacing w:val="26"/>
        </w:rPr>
        <w:t xml:space="preserve"> </w:t>
      </w:r>
      <w:r>
        <w:rPr>
          <w:spacing w:val="-2"/>
        </w:rPr>
        <w:t>12 家。这种 “无 人经</w:t>
      </w:r>
      <w:r>
        <w:rPr>
          <w:spacing w:val="-1"/>
        </w:rPr>
        <w:t>济</w:t>
      </w:r>
      <w:r>
        <w:rPr>
          <w:spacing w:val="-81"/>
        </w:rPr>
        <w:t xml:space="preserve"> </w:t>
      </w:r>
      <w:r>
        <w:rPr>
          <w:spacing w:val="-1"/>
        </w:rPr>
        <w:t>” 正在 R 省悄然兴起。2025 年的最后一天，10 个充满科技感的 “银河通用太空舱</w:t>
      </w:r>
      <w:r>
        <w:rPr>
          <w:spacing w:val="-81"/>
        </w:rPr>
        <w:t xml:space="preserve"> </w:t>
      </w:r>
      <w:r>
        <w:rPr>
          <w:spacing w:val="-1"/>
        </w:rPr>
        <w:t>”</w:t>
      </w:r>
      <w:r>
        <w:rPr>
          <w:spacing w:val="-20"/>
        </w:rPr>
        <w:t xml:space="preserve"> </w:t>
      </w:r>
      <w:r>
        <w:rPr>
          <w:spacing w:val="-1"/>
        </w:rPr>
        <w:t>无人</w:t>
      </w:r>
      <w:r>
        <w:rPr>
          <w:spacing w:val="-2"/>
        </w:rPr>
        <w:t>店铺在 R 省 G 市地标亮相。“银河通用太空舱</w:t>
      </w:r>
      <w:r>
        <w:rPr>
          <w:spacing w:val="-81"/>
        </w:rPr>
        <w:t xml:space="preserve"> </w:t>
      </w:r>
      <w:r>
        <w:rPr>
          <w:spacing w:val="-2"/>
        </w:rPr>
        <w:t>”</w:t>
      </w:r>
      <w:r>
        <w:rPr>
          <w:spacing w:val="-30"/>
        </w:rPr>
        <w:t xml:space="preserve"> </w:t>
      </w:r>
      <w:r>
        <w:rPr>
          <w:spacing w:val="-2"/>
        </w:rPr>
        <w:t>是以 “机器人店员 + 迷你店</w:t>
      </w:r>
      <w:r>
        <w:rPr>
          <w:spacing w:val="-3"/>
        </w:rPr>
        <w:t>铺</w:t>
      </w:r>
      <w:r>
        <w:rPr>
          <w:spacing w:val="-81"/>
        </w:rPr>
        <w:t xml:space="preserve"> </w:t>
      </w:r>
      <w:r>
        <w:rPr>
          <w:spacing w:val="-3"/>
        </w:rPr>
        <w:t>”</w:t>
      </w:r>
      <w:r>
        <w:rPr>
          <w:spacing w:val="-31"/>
        </w:rPr>
        <w:t xml:space="preserve"> </w:t>
      </w:r>
      <w:r>
        <w:rPr>
          <w:spacing w:val="-3"/>
        </w:rPr>
        <w:t>为模式</w:t>
      </w:r>
      <w:r>
        <w:rPr>
          <w:spacing w:val="27"/>
        </w:rPr>
        <w:t xml:space="preserve"> </w:t>
      </w:r>
      <w:r>
        <w:rPr>
          <w:spacing w:val="-3"/>
        </w:rPr>
        <w:t>的</w:t>
      </w:r>
      <w:r>
        <w:t>零售载体，首批 10 舱落地于重点商圈、商业街和知名景区，G 市是目前</w:t>
      </w:r>
      <w:r>
        <w:rPr>
          <w:spacing w:val="-1"/>
        </w:rPr>
        <w:t>全国大中型城市中布点</w:t>
      </w:r>
      <w:r>
        <w:rPr>
          <w:spacing w:val="-2"/>
        </w:rPr>
        <w:t>最多的城市。</w:t>
      </w:r>
    </w:p>
    <w:p w14:paraId="6C486FB7">
      <w:pPr>
        <w:pStyle w:val="2"/>
        <w:spacing w:before="276" w:line="219" w:lineRule="auto"/>
        <w:ind w:left="1757"/>
      </w:pPr>
      <w:r>
        <w:t>场景搭建好了，如何引客来、促消费？R 省</w:t>
      </w:r>
      <w:r>
        <w:rPr>
          <w:spacing w:val="-1"/>
        </w:rPr>
        <w:t>想出了 “票根经济</w:t>
      </w:r>
      <w:r>
        <w:rPr>
          <w:spacing w:val="-81"/>
        </w:rPr>
        <w:t xml:space="preserve"> </w:t>
      </w:r>
      <w:r>
        <w:rPr>
          <w:spacing w:val="-1"/>
        </w:rPr>
        <w:t>”</w:t>
      </w:r>
      <w:r>
        <w:rPr>
          <w:spacing w:val="-21"/>
        </w:rPr>
        <w:t xml:space="preserve"> </w:t>
      </w:r>
      <w:r>
        <w:rPr>
          <w:spacing w:val="-1"/>
        </w:rPr>
        <w:t>这种新模式。</w:t>
      </w:r>
    </w:p>
    <w:p w14:paraId="237C0ADD">
      <w:pPr>
        <w:spacing w:line="305" w:lineRule="auto"/>
        <w:rPr>
          <w:rFonts w:ascii="Arial"/>
          <w:sz w:val="21"/>
        </w:rPr>
      </w:pPr>
    </w:p>
    <w:p w14:paraId="127B7D41">
      <w:pPr>
        <w:pStyle w:val="2"/>
        <w:spacing w:before="71" w:line="303" w:lineRule="auto"/>
        <w:ind w:left="1321" w:right="1309" w:firstLine="439"/>
        <w:jc w:val="both"/>
      </w:pPr>
      <w:r>
        <w:rPr>
          <w:spacing w:val="-4"/>
        </w:rPr>
        <w:t>2026 年 2 月 3</w:t>
      </w:r>
      <w:r>
        <w:rPr>
          <w:spacing w:val="47"/>
        </w:rPr>
        <w:t xml:space="preserve"> </w:t>
      </w:r>
      <w:r>
        <w:rPr>
          <w:spacing w:val="-4"/>
        </w:rPr>
        <w:t>日起至</w:t>
      </w:r>
      <w:r>
        <w:rPr>
          <w:spacing w:val="22"/>
        </w:rPr>
        <w:t xml:space="preserve"> </w:t>
      </w:r>
      <w:r>
        <w:rPr>
          <w:spacing w:val="-4"/>
        </w:rPr>
        <w:t>12</w:t>
      </w:r>
      <w:r>
        <w:rPr>
          <w:spacing w:val="15"/>
        </w:rPr>
        <w:t xml:space="preserve"> </w:t>
      </w:r>
      <w:r>
        <w:rPr>
          <w:spacing w:val="-4"/>
        </w:rPr>
        <w:t>月</w:t>
      </w:r>
      <w:r>
        <w:rPr>
          <w:spacing w:val="11"/>
        </w:rPr>
        <w:t xml:space="preserve"> </w:t>
      </w:r>
      <w:r>
        <w:rPr>
          <w:spacing w:val="-4"/>
        </w:rPr>
        <w:t>31</w:t>
      </w:r>
      <w:r>
        <w:rPr>
          <w:spacing w:val="46"/>
        </w:rPr>
        <w:t xml:space="preserve"> </w:t>
      </w:r>
      <w:r>
        <w:rPr>
          <w:spacing w:val="-4"/>
        </w:rPr>
        <w:t>日，省外游</w:t>
      </w:r>
      <w:r>
        <w:rPr>
          <w:spacing w:val="-5"/>
        </w:rPr>
        <w:t>客在 “一码游 R 省</w:t>
      </w:r>
      <w:r>
        <w:rPr>
          <w:spacing w:val="-83"/>
        </w:rPr>
        <w:t xml:space="preserve"> </w:t>
      </w:r>
      <w:r>
        <w:rPr>
          <w:spacing w:val="-5"/>
        </w:rPr>
        <w:t>”</w:t>
      </w:r>
      <w:r>
        <w:rPr>
          <w:spacing w:val="-41"/>
        </w:rPr>
        <w:t xml:space="preserve"> </w:t>
      </w:r>
      <w:r>
        <w:rPr>
          <w:spacing w:val="-5"/>
        </w:rPr>
        <w:t>微信小程序或</w:t>
      </w:r>
      <w:r>
        <w:rPr>
          <w:spacing w:val="2"/>
        </w:rPr>
        <w:t xml:space="preserve"> </w:t>
      </w:r>
      <w:r>
        <w:rPr>
          <w:spacing w:val="-5"/>
        </w:rPr>
        <w:t>APP</w:t>
      </w:r>
      <w:r>
        <w:rPr>
          <w:spacing w:val="5"/>
        </w:rPr>
        <w:t xml:space="preserve"> </w:t>
      </w:r>
      <w:r>
        <w:rPr>
          <w:spacing w:val="-5"/>
        </w:rPr>
        <w:t>购</w:t>
      </w:r>
      <w:r>
        <w:rPr>
          <w:spacing w:val="-4"/>
        </w:rPr>
        <w:t>买 景区门票、音乐节门票及重大展会门票，可凭电子票根申请领取 500 元旅游消费券，在 30 家</w:t>
      </w:r>
      <w:r>
        <w:rPr>
          <w:spacing w:val="-1"/>
        </w:rPr>
        <w:t>线下餐饮、商超、加油站门店可享受单笔 8 折优惠。</w:t>
      </w:r>
    </w:p>
    <w:p w14:paraId="5B954091">
      <w:pPr>
        <w:pStyle w:val="2"/>
        <w:spacing w:before="277" w:line="304" w:lineRule="auto"/>
        <w:ind w:left="1318" w:right="1309" w:firstLine="439"/>
      </w:pPr>
      <w:r>
        <w:rPr>
          <w:spacing w:val="-2"/>
        </w:rPr>
        <w:t>在 R 省这片充满可能性的土地上，每一个新场景的落地，都是对美好生活的向往，场景的迭</w:t>
      </w:r>
      <w:r>
        <w:rPr>
          <w:spacing w:val="-1"/>
        </w:rPr>
        <w:t>代，都在为高质量发展注入全新动力。</w:t>
      </w:r>
    </w:p>
    <w:p w14:paraId="59904245">
      <w:pPr>
        <w:spacing w:line="265" w:lineRule="auto"/>
        <w:rPr>
          <w:rFonts w:ascii="Arial"/>
          <w:sz w:val="21"/>
        </w:rPr>
      </w:pPr>
    </w:p>
    <w:p w14:paraId="0C073C6C">
      <w:pPr>
        <w:spacing w:line="266" w:lineRule="auto"/>
        <w:rPr>
          <w:rFonts w:ascii="Arial"/>
          <w:sz w:val="21"/>
        </w:rPr>
      </w:pPr>
    </w:p>
    <w:p w14:paraId="33CF8A56">
      <w:pPr>
        <w:spacing w:line="266" w:lineRule="auto"/>
        <w:rPr>
          <w:rFonts w:ascii="Arial"/>
          <w:sz w:val="21"/>
        </w:rPr>
      </w:pPr>
      <w:r>
        <w:drawing>
          <wp:anchor distT="0" distB="0" distL="0" distR="0" simplePos="0" relativeHeight="251678720" behindDoc="0" locked="0" layoutInCell="1" allowOverlap="1">
            <wp:simplePos x="0" y="0"/>
            <wp:positionH relativeFrom="column">
              <wp:posOffset>0</wp:posOffset>
            </wp:positionH>
            <wp:positionV relativeFrom="paragraph">
              <wp:posOffset>171450</wp:posOffset>
            </wp:positionV>
            <wp:extent cx="7560310" cy="9525"/>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2"/>
                    <a:stretch>
                      <a:fillRect/>
                    </a:stretch>
                  </pic:blipFill>
                  <pic:spPr>
                    <a:xfrm>
                      <a:off x="0" y="0"/>
                      <a:ext cx="7560309" cy="9525"/>
                    </a:xfrm>
                    <a:prstGeom prst="rect">
                      <a:avLst/>
                    </a:prstGeom>
                  </pic:spPr>
                </pic:pic>
              </a:graphicData>
            </a:graphic>
          </wp:anchor>
        </w:drawing>
      </w:r>
    </w:p>
    <w:p w14:paraId="4458B4FE">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p w14:paraId="477FE9D5">
      <w:pPr>
        <w:spacing w:line="219" w:lineRule="auto"/>
        <w:rPr>
          <w:rFonts w:ascii="Calibri" w:hAnsi="Calibri" w:eastAsia="Calibri" w:cs="Calibri"/>
          <w:sz w:val="18"/>
          <w:szCs w:val="18"/>
        </w:rPr>
        <w:sectPr>
          <w:footerReference r:id="rId28" w:type="default"/>
          <w:pgSz w:w="11906" w:h="16839"/>
          <w:pgMar w:top="1492" w:right="0" w:bottom="1006" w:left="0" w:header="790" w:footer="840" w:gutter="0"/>
          <w:cols w:space="720" w:num="1"/>
        </w:sectPr>
      </w:pPr>
    </w:p>
    <w:p w14:paraId="523F2EF7">
      <w:pPr>
        <w:pStyle w:val="2"/>
        <w:spacing w:before="101" w:line="304" w:lineRule="auto"/>
        <w:ind w:left="1320" w:right="1355" w:firstLine="427"/>
      </w:pPr>
      <w:r>
        <w:rPr>
          <w:spacing w:val="-1"/>
        </w:rPr>
        <w:t>【问题】请根据材料，结合自身的感悟与思考，围绕 “</w:t>
      </w:r>
      <w:r>
        <w:rPr>
          <w:spacing w:val="-2"/>
        </w:rPr>
        <w:t>从‘造场景</w:t>
      </w:r>
      <w:r>
        <w:rPr>
          <w:spacing w:val="-80"/>
        </w:rPr>
        <w:t xml:space="preserve"> </w:t>
      </w:r>
      <w:r>
        <w:rPr>
          <w:spacing w:val="-2"/>
        </w:rPr>
        <w:t>’到‘暖民生</w:t>
      </w:r>
      <w:r>
        <w:rPr>
          <w:spacing w:val="-80"/>
        </w:rPr>
        <w:t xml:space="preserve"> </w:t>
      </w:r>
      <w:r>
        <w:rPr>
          <w:spacing w:val="-2"/>
        </w:rPr>
        <w:t>’, 增 强</w:t>
      </w:r>
      <w:r>
        <w:t>经济新动能”</w:t>
      </w:r>
      <w:r>
        <w:rPr>
          <w:spacing w:val="-11"/>
        </w:rPr>
        <w:t xml:space="preserve"> </w:t>
      </w:r>
      <w:r>
        <w:t>这一主题，写一篇文章。</w:t>
      </w:r>
    </w:p>
    <w:p w14:paraId="3ABAF504">
      <w:pPr>
        <w:pStyle w:val="2"/>
        <w:spacing w:before="276" w:line="222" w:lineRule="auto"/>
        <w:ind w:left="1759"/>
      </w:pPr>
      <w:r>
        <w:rPr>
          <w:spacing w:val="10"/>
        </w:rPr>
        <w:t>要求:</w:t>
      </w:r>
    </w:p>
    <w:p w14:paraId="38D6F862">
      <w:pPr>
        <w:spacing w:line="301" w:lineRule="auto"/>
        <w:rPr>
          <w:rFonts w:ascii="Arial"/>
          <w:sz w:val="21"/>
        </w:rPr>
      </w:pPr>
    </w:p>
    <w:p w14:paraId="755530DF">
      <w:pPr>
        <w:pStyle w:val="2"/>
        <w:spacing w:before="71" w:line="219" w:lineRule="auto"/>
        <w:ind w:left="1797"/>
      </w:pPr>
      <w:r>
        <w:rPr>
          <w:spacing w:val="-7"/>
        </w:rPr>
        <w:t>(1)</w:t>
      </w:r>
      <w:r>
        <w:rPr>
          <w:spacing w:val="42"/>
        </w:rPr>
        <w:t xml:space="preserve"> </w:t>
      </w:r>
      <w:r>
        <w:rPr>
          <w:spacing w:val="-7"/>
        </w:rPr>
        <w:t>自选角度，立意明确；</w:t>
      </w:r>
    </w:p>
    <w:p w14:paraId="5797EF56">
      <w:pPr>
        <w:spacing w:line="306" w:lineRule="auto"/>
        <w:rPr>
          <w:rFonts w:ascii="Arial"/>
          <w:sz w:val="21"/>
        </w:rPr>
      </w:pPr>
    </w:p>
    <w:p w14:paraId="41B9A1D9">
      <w:pPr>
        <w:pStyle w:val="2"/>
        <w:spacing w:before="71" w:line="219" w:lineRule="auto"/>
        <w:ind w:left="1797"/>
      </w:pPr>
      <w:r>
        <w:rPr>
          <w:spacing w:val="-3"/>
        </w:rPr>
        <w:t>(2) 联系实际，不拘泥于给定材料；</w:t>
      </w:r>
    </w:p>
    <w:p w14:paraId="011ED080">
      <w:pPr>
        <w:spacing w:line="306" w:lineRule="auto"/>
        <w:rPr>
          <w:rFonts w:ascii="Arial"/>
          <w:sz w:val="21"/>
        </w:rPr>
      </w:pPr>
    </w:p>
    <w:p w14:paraId="0706B080">
      <w:pPr>
        <w:pStyle w:val="2"/>
        <w:spacing w:before="72" w:line="220" w:lineRule="auto"/>
        <w:ind w:left="1797"/>
      </w:pPr>
      <w:r>
        <w:rPr>
          <w:spacing w:val="-4"/>
        </w:rPr>
        <w:t>(3) 思路清晰，语言流畅；</w:t>
      </w:r>
    </w:p>
    <w:p w14:paraId="2353BF35">
      <w:pPr>
        <w:spacing w:line="302" w:lineRule="auto"/>
        <w:rPr>
          <w:rFonts w:ascii="Arial"/>
          <w:sz w:val="21"/>
        </w:rPr>
      </w:pPr>
    </w:p>
    <w:p w14:paraId="4161B5C8">
      <w:pPr>
        <w:pStyle w:val="2"/>
        <w:spacing w:before="72" w:line="220" w:lineRule="auto"/>
        <w:ind w:left="1797"/>
      </w:pPr>
      <w:r>
        <w:rPr>
          <w:spacing w:val="-5"/>
        </w:rPr>
        <w:t>(4) 总字数</w:t>
      </w:r>
      <w:r>
        <w:rPr>
          <w:spacing w:val="9"/>
        </w:rPr>
        <w:t xml:space="preserve"> </w:t>
      </w:r>
      <w:r>
        <w:rPr>
          <w:spacing w:val="-5"/>
        </w:rPr>
        <w:t>800</w:t>
      </w:r>
      <w:r>
        <w:rPr>
          <w:spacing w:val="10"/>
        </w:rPr>
        <w:t xml:space="preserve"> </w:t>
      </w:r>
      <w:r>
        <w:rPr>
          <w:spacing w:val="-5"/>
        </w:rPr>
        <w:t>字左右</w:t>
      </w:r>
    </w:p>
    <w:p w14:paraId="0522BAB6">
      <w:pPr>
        <w:spacing w:line="241" w:lineRule="auto"/>
        <w:rPr>
          <w:rFonts w:ascii="Arial"/>
          <w:sz w:val="21"/>
        </w:rPr>
      </w:pPr>
    </w:p>
    <w:p w14:paraId="0842000A">
      <w:pPr>
        <w:spacing w:line="241" w:lineRule="auto"/>
        <w:rPr>
          <w:rFonts w:ascii="Arial"/>
          <w:sz w:val="21"/>
        </w:rPr>
      </w:pPr>
    </w:p>
    <w:p w14:paraId="284DEFDD">
      <w:pPr>
        <w:spacing w:line="241" w:lineRule="auto"/>
        <w:rPr>
          <w:rFonts w:ascii="Arial"/>
          <w:sz w:val="21"/>
        </w:rPr>
      </w:pPr>
    </w:p>
    <w:p w14:paraId="066A45CA">
      <w:pPr>
        <w:spacing w:line="241" w:lineRule="auto"/>
        <w:rPr>
          <w:rFonts w:ascii="Arial"/>
          <w:sz w:val="21"/>
        </w:rPr>
      </w:pPr>
    </w:p>
    <w:p w14:paraId="42D0F0F3">
      <w:pPr>
        <w:spacing w:line="241" w:lineRule="auto"/>
        <w:rPr>
          <w:rFonts w:ascii="Arial"/>
          <w:sz w:val="21"/>
        </w:rPr>
      </w:pPr>
    </w:p>
    <w:p w14:paraId="0425E58D">
      <w:pPr>
        <w:spacing w:line="241" w:lineRule="auto"/>
        <w:rPr>
          <w:rFonts w:ascii="Arial"/>
          <w:sz w:val="21"/>
        </w:rPr>
      </w:pPr>
    </w:p>
    <w:p w14:paraId="11552DEB">
      <w:pPr>
        <w:spacing w:line="241" w:lineRule="auto"/>
        <w:rPr>
          <w:rFonts w:ascii="Arial"/>
          <w:sz w:val="21"/>
        </w:rPr>
      </w:pPr>
    </w:p>
    <w:p w14:paraId="6DF0A36C">
      <w:pPr>
        <w:spacing w:line="241" w:lineRule="auto"/>
        <w:rPr>
          <w:rFonts w:ascii="Arial"/>
          <w:sz w:val="21"/>
        </w:rPr>
      </w:pPr>
    </w:p>
    <w:p w14:paraId="0255E4A1">
      <w:pPr>
        <w:spacing w:line="241" w:lineRule="auto"/>
        <w:rPr>
          <w:rFonts w:ascii="Arial"/>
          <w:sz w:val="21"/>
        </w:rPr>
      </w:pPr>
    </w:p>
    <w:p w14:paraId="42A83778">
      <w:pPr>
        <w:spacing w:line="241" w:lineRule="auto"/>
        <w:rPr>
          <w:rFonts w:ascii="Arial"/>
          <w:sz w:val="21"/>
        </w:rPr>
      </w:pPr>
    </w:p>
    <w:p w14:paraId="569093C0">
      <w:pPr>
        <w:spacing w:line="241" w:lineRule="auto"/>
        <w:rPr>
          <w:rFonts w:ascii="Arial"/>
          <w:sz w:val="21"/>
        </w:rPr>
      </w:pPr>
    </w:p>
    <w:p w14:paraId="565E80F2">
      <w:pPr>
        <w:spacing w:line="241" w:lineRule="auto"/>
        <w:rPr>
          <w:rFonts w:ascii="Arial"/>
          <w:sz w:val="21"/>
        </w:rPr>
      </w:pPr>
    </w:p>
    <w:p w14:paraId="43A510D2">
      <w:pPr>
        <w:spacing w:line="241" w:lineRule="auto"/>
        <w:rPr>
          <w:rFonts w:ascii="Arial"/>
          <w:sz w:val="21"/>
        </w:rPr>
      </w:pPr>
    </w:p>
    <w:p w14:paraId="6C5B26DD">
      <w:pPr>
        <w:spacing w:line="241" w:lineRule="auto"/>
        <w:rPr>
          <w:rFonts w:ascii="Arial"/>
          <w:sz w:val="21"/>
        </w:rPr>
      </w:pPr>
    </w:p>
    <w:p w14:paraId="383020DB">
      <w:pPr>
        <w:spacing w:line="241" w:lineRule="auto"/>
        <w:rPr>
          <w:rFonts w:ascii="Arial"/>
          <w:sz w:val="21"/>
        </w:rPr>
      </w:pPr>
    </w:p>
    <w:p w14:paraId="3D4C436E">
      <w:pPr>
        <w:spacing w:line="241" w:lineRule="auto"/>
        <w:rPr>
          <w:rFonts w:ascii="Arial"/>
          <w:sz w:val="21"/>
        </w:rPr>
      </w:pPr>
    </w:p>
    <w:p w14:paraId="7912775D">
      <w:pPr>
        <w:spacing w:line="241" w:lineRule="auto"/>
        <w:rPr>
          <w:rFonts w:ascii="Arial"/>
          <w:sz w:val="21"/>
        </w:rPr>
      </w:pPr>
    </w:p>
    <w:p w14:paraId="05E57996">
      <w:pPr>
        <w:spacing w:line="241" w:lineRule="auto"/>
        <w:rPr>
          <w:rFonts w:ascii="Arial"/>
          <w:sz w:val="21"/>
        </w:rPr>
      </w:pPr>
    </w:p>
    <w:p w14:paraId="522D11FA">
      <w:pPr>
        <w:spacing w:line="241" w:lineRule="auto"/>
        <w:rPr>
          <w:rFonts w:ascii="Arial"/>
          <w:sz w:val="21"/>
        </w:rPr>
      </w:pPr>
    </w:p>
    <w:p w14:paraId="57829392">
      <w:pPr>
        <w:spacing w:line="241" w:lineRule="auto"/>
        <w:rPr>
          <w:rFonts w:ascii="Arial"/>
          <w:sz w:val="21"/>
        </w:rPr>
      </w:pPr>
    </w:p>
    <w:p w14:paraId="0F2D76BF">
      <w:pPr>
        <w:spacing w:line="241" w:lineRule="auto"/>
        <w:rPr>
          <w:rFonts w:ascii="Arial"/>
          <w:sz w:val="21"/>
        </w:rPr>
      </w:pPr>
    </w:p>
    <w:p w14:paraId="03FACAE4">
      <w:pPr>
        <w:spacing w:line="241" w:lineRule="auto"/>
        <w:rPr>
          <w:rFonts w:ascii="Arial"/>
          <w:sz w:val="21"/>
        </w:rPr>
      </w:pPr>
    </w:p>
    <w:p w14:paraId="124DC720">
      <w:pPr>
        <w:spacing w:line="241" w:lineRule="auto"/>
        <w:rPr>
          <w:rFonts w:ascii="Arial"/>
          <w:sz w:val="21"/>
        </w:rPr>
      </w:pPr>
    </w:p>
    <w:p w14:paraId="442134B9">
      <w:pPr>
        <w:spacing w:line="241" w:lineRule="auto"/>
        <w:rPr>
          <w:rFonts w:ascii="Arial"/>
          <w:sz w:val="21"/>
        </w:rPr>
      </w:pPr>
    </w:p>
    <w:p w14:paraId="509393BB">
      <w:pPr>
        <w:spacing w:line="241" w:lineRule="auto"/>
        <w:rPr>
          <w:rFonts w:ascii="Arial"/>
          <w:sz w:val="21"/>
        </w:rPr>
      </w:pPr>
    </w:p>
    <w:p w14:paraId="4A7FB65B">
      <w:pPr>
        <w:spacing w:line="241" w:lineRule="auto"/>
        <w:rPr>
          <w:rFonts w:ascii="Arial"/>
          <w:sz w:val="21"/>
        </w:rPr>
      </w:pPr>
    </w:p>
    <w:p w14:paraId="394EFD0C">
      <w:pPr>
        <w:spacing w:line="241" w:lineRule="auto"/>
        <w:rPr>
          <w:rFonts w:ascii="Arial"/>
          <w:sz w:val="21"/>
        </w:rPr>
      </w:pPr>
    </w:p>
    <w:p w14:paraId="7BC5945F">
      <w:pPr>
        <w:spacing w:line="241" w:lineRule="auto"/>
        <w:rPr>
          <w:rFonts w:ascii="Arial"/>
          <w:sz w:val="21"/>
        </w:rPr>
      </w:pPr>
    </w:p>
    <w:p w14:paraId="17C814E8">
      <w:pPr>
        <w:spacing w:line="241" w:lineRule="auto"/>
        <w:rPr>
          <w:rFonts w:ascii="Arial"/>
          <w:sz w:val="21"/>
        </w:rPr>
      </w:pPr>
    </w:p>
    <w:p w14:paraId="73E3AA18">
      <w:pPr>
        <w:spacing w:line="241" w:lineRule="auto"/>
        <w:rPr>
          <w:rFonts w:ascii="Arial"/>
          <w:sz w:val="21"/>
        </w:rPr>
      </w:pPr>
    </w:p>
    <w:p w14:paraId="414705B4">
      <w:pPr>
        <w:spacing w:line="241" w:lineRule="auto"/>
        <w:rPr>
          <w:rFonts w:ascii="Arial"/>
          <w:sz w:val="21"/>
        </w:rPr>
      </w:pPr>
    </w:p>
    <w:p w14:paraId="14E4C2DD">
      <w:pPr>
        <w:spacing w:line="241" w:lineRule="auto"/>
        <w:rPr>
          <w:rFonts w:ascii="Arial"/>
          <w:sz w:val="21"/>
        </w:rPr>
      </w:pPr>
    </w:p>
    <w:p w14:paraId="17BAB580">
      <w:pPr>
        <w:spacing w:line="241" w:lineRule="auto"/>
        <w:rPr>
          <w:rFonts w:ascii="Arial"/>
          <w:sz w:val="21"/>
        </w:rPr>
      </w:pPr>
    </w:p>
    <w:p w14:paraId="67CA8BBB">
      <w:pPr>
        <w:spacing w:line="241" w:lineRule="auto"/>
        <w:rPr>
          <w:rFonts w:ascii="Arial"/>
          <w:sz w:val="21"/>
        </w:rPr>
      </w:pPr>
    </w:p>
    <w:p w14:paraId="1EA20281">
      <w:pPr>
        <w:spacing w:line="241" w:lineRule="auto"/>
        <w:rPr>
          <w:rFonts w:ascii="Arial"/>
          <w:sz w:val="21"/>
        </w:rPr>
      </w:pPr>
    </w:p>
    <w:p w14:paraId="0B58640F">
      <w:pPr>
        <w:spacing w:line="241" w:lineRule="auto"/>
        <w:rPr>
          <w:rFonts w:ascii="Arial"/>
          <w:sz w:val="21"/>
        </w:rPr>
      </w:pPr>
    </w:p>
    <w:p w14:paraId="7800DB22">
      <w:pPr>
        <w:spacing w:line="241" w:lineRule="auto"/>
        <w:rPr>
          <w:rFonts w:ascii="Arial"/>
          <w:sz w:val="21"/>
        </w:rPr>
      </w:pPr>
    </w:p>
    <w:p w14:paraId="0E4F6F34">
      <w:pPr>
        <w:spacing w:line="241" w:lineRule="auto"/>
        <w:rPr>
          <w:rFonts w:ascii="Arial"/>
          <w:sz w:val="21"/>
        </w:rPr>
      </w:pPr>
    </w:p>
    <w:p w14:paraId="60A4CBC2">
      <w:pPr>
        <w:spacing w:line="242" w:lineRule="auto"/>
        <w:rPr>
          <w:rFonts w:ascii="Arial"/>
          <w:sz w:val="21"/>
        </w:rPr>
      </w:pPr>
    </w:p>
    <w:p w14:paraId="37FC2D0D">
      <w:pPr>
        <w:spacing w:line="242" w:lineRule="auto"/>
        <w:rPr>
          <w:rFonts w:ascii="Arial"/>
          <w:sz w:val="21"/>
        </w:rPr>
      </w:pPr>
    </w:p>
    <w:p w14:paraId="1F7320E0">
      <w:pPr>
        <w:spacing w:line="242" w:lineRule="auto"/>
        <w:rPr>
          <w:rFonts w:ascii="Arial"/>
          <w:sz w:val="21"/>
        </w:rPr>
      </w:pPr>
      <w:r>
        <w:drawing>
          <wp:anchor distT="0" distB="0" distL="0" distR="0" simplePos="0" relativeHeight="251679744" behindDoc="0" locked="0" layoutInCell="1" allowOverlap="1">
            <wp:simplePos x="0" y="0"/>
            <wp:positionH relativeFrom="column">
              <wp:posOffset>0</wp:posOffset>
            </wp:positionH>
            <wp:positionV relativeFrom="paragraph">
              <wp:posOffset>156210</wp:posOffset>
            </wp:positionV>
            <wp:extent cx="7560310" cy="952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2"/>
                    <a:stretch>
                      <a:fillRect/>
                    </a:stretch>
                  </pic:blipFill>
                  <pic:spPr>
                    <a:xfrm>
                      <a:off x="0" y="0"/>
                      <a:ext cx="7560309" cy="9525"/>
                    </a:xfrm>
                    <a:prstGeom prst="rect">
                      <a:avLst/>
                    </a:prstGeom>
                  </pic:spPr>
                </pic:pic>
              </a:graphicData>
            </a:graphic>
          </wp:anchor>
        </w:drawing>
      </w:r>
    </w:p>
    <w:p w14:paraId="7C9D961A">
      <w:pPr>
        <w:pStyle w:val="2"/>
        <w:spacing w:before="59" w:line="219" w:lineRule="auto"/>
        <w:ind w:left="1670"/>
        <w:rPr>
          <w:rFonts w:ascii="Calibri" w:hAnsi="Calibri" w:eastAsia="Calibri" w:cs="Calibri"/>
          <w:sz w:val="18"/>
          <w:szCs w:val="18"/>
        </w:rPr>
      </w:pPr>
      <w:r>
        <w:rPr>
          <w:b/>
          <w:bCs/>
          <w:color w:val="0070C0"/>
          <w:spacing w:val="-1"/>
          <w:sz w:val="18"/>
          <w:szCs w:val="18"/>
        </w:rPr>
        <w:t>地址：贵阳市云岩区宝山北路嘉信华庭（师大旁）</w:t>
      </w:r>
      <w:r>
        <w:rPr>
          <w:rFonts w:ascii="Calibri" w:hAnsi="Calibri" w:eastAsia="Calibri" w:cs="Calibri"/>
          <w:b/>
          <w:bCs/>
          <w:color w:val="0070C0"/>
          <w:spacing w:val="-1"/>
          <w:sz w:val="18"/>
          <w:szCs w:val="18"/>
        </w:rPr>
        <w:t>23</w:t>
      </w:r>
      <w:r>
        <w:rPr>
          <w:rFonts w:ascii="Calibri" w:hAnsi="Calibri" w:eastAsia="Calibri" w:cs="Calibri"/>
          <w:b/>
          <w:bCs/>
          <w:color w:val="0070C0"/>
          <w:spacing w:val="15"/>
          <w:sz w:val="18"/>
          <w:szCs w:val="18"/>
        </w:rPr>
        <w:t xml:space="preserve"> </w:t>
      </w:r>
      <w:r>
        <w:rPr>
          <w:b/>
          <w:bCs/>
          <w:color w:val="0070C0"/>
          <w:spacing w:val="-1"/>
          <w:sz w:val="18"/>
          <w:szCs w:val="18"/>
        </w:rPr>
        <w:t>楼</w:t>
      </w:r>
      <w:r>
        <w:rPr>
          <w:color w:val="0070C0"/>
          <w:spacing w:val="-43"/>
          <w:sz w:val="18"/>
          <w:szCs w:val="18"/>
        </w:rPr>
        <w:t xml:space="preserve"> </w:t>
      </w:r>
      <w:r>
        <w:rPr>
          <w:rFonts w:ascii="Calibri" w:hAnsi="Calibri" w:eastAsia="Calibri" w:cs="Calibri"/>
          <w:b/>
          <w:bCs/>
          <w:color w:val="0070C0"/>
          <w:spacing w:val="-1"/>
          <w:sz w:val="18"/>
          <w:szCs w:val="18"/>
        </w:rPr>
        <w:t>A</w:t>
      </w:r>
      <w:r>
        <w:rPr>
          <w:rFonts w:ascii="Calibri" w:hAnsi="Calibri" w:eastAsia="Calibri" w:cs="Calibri"/>
          <w:b/>
          <w:bCs/>
          <w:color w:val="0070C0"/>
          <w:spacing w:val="13"/>
          <w:sz w:val="18"/>
          <w:szCs w:val="18"/>
        </w:rPr>
        <w:t xml:space="preserve"> </w:t>
      </w:r>
      <w:r>
        <w:rPr>
          <w:b/>
          <w:bCs/>
          <w:color w:val="0070C0"/>
          <w:spacing w:val="-1"/>
          <w:sz w:val="18"/>
          <w:szCs w:val="18"/>
        </w:rPr>
        <w:t>座（</w:t>
      </w:r>
      <w:r>
        <w:rPr>
          <w:rFonts w:ascii="Calibri" w:hAnsi="Calibri" w:eastAsia="Calibri" w:cs="Calibri"/>
          <w:b/>
          <w:bCs/>
          <w:color w:val="0070C0"/>
          <w:spacing w:val="-1"/>
          <w:sz w:val="18"/>
          <w:szCs w:val="18"/>
        </w:rPr>
        <w:t>2301</w:t>
      </w:r>
      <w:r>
        <w:rPr>
          <w:b/>
          <w:bCs/>
          <w:color w:val="0070C0"/>
          <w:spacing w:val="-1"/>
          <w:sz w:val="18"/>
          <w:szCs w:val="18"/>
        </w:rPr>
        <w:t>）</w:t>
      </w:r>
      <w:r>
        <w:rPr>
          <w:color w:val="0070C0"/>
          <w:spacing w:val="-1"/>
          <w:sz w:val="18"/>
          <w:szCs w:val="18"/>
        </w:rPr>
        <w:t xml:space="preserve">                 </w:t>
      </w:r>
      <w:r>
        <w:rPr>
          <w:b/>
          <w:bCs/>
          <w:color w:val="0070C0"/>
          <w:spacing w:val="-1"/>
          <w:sz w:val="18"/>
          <w:szCs w:val="18"/>
        </w:rPr>
        <w:t>电话：</w:t>
      </w:r>
      <w:r>
        <w:rPr>
          <w:rFonts w:ascii="Calibri" w:hAnsi="Calibri" w:eastAsia="Calibri" w:cs="Calibri"/>
          <w:b/>
          <w:bCs/>
          <w:color w:val="0070C0"/>
          <w:spacing w:val="-1"/>
          <w:sz w:val="18"/>
          <w:szCs w:val="18"/>
        </w:rPr>
        <w:t>0851</w:t>
      </w:r>
      <w:r>
        <w:rPr>
          <w:b/>
          <w:bCs/>
          <w:color w:val="0070C0"/>
          <w:spacing w:val="-1"/>
          <w:sz w:val="18"/>
          <w:szCs w:val="18"/>
        </w:rPr>
        <w:t>—</w:t>
      </w:r>
      <w:r>
        <w:rPr>
          <w:rFonts w:ascii="Calibri" w:hAnsi="Calibri" w:eastAsia="Calibri" w:cs="Calibri"/>
          <w:b/>
          <w:bCs/>
          <w:color w:val="0070C0"/>
          <w:spacing w:val="-1"/>
          <w:sz w:val="18"/>
          <w:szCs w:val="18"/>
        </w:rPr>
        <w:t>86785360</w:t>
      </w:r>
    </w:p>
    <w:sectPr>
      <w:footerReference r:id="rId29" w:type="default"/>
      <w:pgSz w:w="11906" w:h="16839"/>
      <w:pgMar w:top="1492" w:right="0" w:bottom="1006" w:left="0" w:header="790" w:footer="84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6"/>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79E97">
    <w:pPr>
      <w:spacing w:line="168" w:lineRule="auto"/>
      <w:ind w:left="8053"/>
      <w:rPr>
        <w:rFonts w:ascii="Calibri" w:hAnsi="Calibri" w:eastAsia="Calibri" w:cs="Calibri"/>
        <w:sz w:val="18"/>
        <w:szCs w:val="18"/>
      </w:rPr>
    </w:pPr>
    <w:r>
      <w:rPr>
        <w:rFonts w:ascii="Calibri" w:hAnsi="Calibri" w:eastAsia="Calibri" w:cs="Calibri"/>
        <w:spacing w:val="-8"/>
        <w:sz w:val="18"/>
        <w:szCs w:val="18"/>
      </w:rPr>
      <w:t>-</w:t>
    </w:r>
    <w:r>
      <w:rPr>
        <w:rFonts w:ascii="Calibri" w:hAnsi="Calibri" w:eastAsia="Calibri" w:cs="Calibri"/>
        <w:spacing w:val="14"/>
        <w:w w:val="101"/>
        <w:sz w:val="18"/>
        <w:szCs w:val="18"/>
      </w:rPr>
      <w:t xml:space="preserve"> </w:t>
    </w:r>
    <w:r>
      <w:rPr>
        <w:rFonts w:ascii="Calibri" w:hAnsi="Calibri" w:eastAsia="Calibri" w:cs="Calibri"/>
        <w:spacing w:val="-8"/>
        <w:sz w:val="18"/>
        <w:szCs w:val="18"/>
      </w:rPr>
      <w:t>1</w:t>
    </w:r>
    <w:r>
      <w:rPr>
        <w:rFonts w:ascii="Calibri" w:hAnsi="Calibri" w:eastAsia="Calibri" w:cs="Calibri"/>
        <w:spacing w:val="6"/>
        <w:sz w:val="18"/>
        <w:szCs w:val="18"/>
      </w:rPr>
      <w:t xml:space="preserve"> </w:t>
    </w:r>
    <w:r>
      <w:rPr>
        <w:rFonts w:ascii="Calibri" w:hAnsi="Calibri" w:eastAsia="Calibri" w:cs="Calibri"/>
        <w:spacing w:val="-8"/>
        <w:sz w:val="18"/>
        <w:szCs w:val="1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26CDA">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10</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AB938">
    <w:pPr>
      <w:spacing w:line="168"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11</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EC075">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12</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69262">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13</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7F4CE">
    <w:pPr>
      <w:spacing w:line="168"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14</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62DE8">
    <w:pPr>
      <w:spacing w:line="168"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15</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D3188">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16</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DF445">
    <w:pPr>
      <w:spacing w:line="168"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17</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C7C9">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18</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70DE">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19</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C553E">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2</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B3FCA">
    <w:pPr>
      <w:spacing w:line="169"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C9335">
    <w:pPr>
      <w:spacing w:line="169"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845C2">
    <w:pPr>
      <w:spacing w:line="169"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22</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C2C5E">
    <w:pPr>
      <w:spacing w:line="169"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23</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BD512">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3</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CA2E">
    <w:pPr>
      <w:spacing w:line="168" w:lineRule="auto"/>
      <w:ind w:left="8053"/>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2"/>
        <w:sz w:val="18"/>
        <w:szCs w:val="18"/>
      </w:rPr>
      <w:t xml:space="preserve"> </w:t>
    </w:r>
    <w:r>
      <w:rPr>
        <w:rFonts w:ascii="Calibri" w:hAnsi="Calibri" w:eastAsia="Calibri" w:cs="Calibri"/>
        <w:spacing w:val="-4"/>
        <w:sz w:val="18"/>
        <w:szCs w:val="18"/>
      </w:rPr>
      <w:t>4</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066F4">
    <w:pPr>
      <w:spacing w:line="167"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5</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FBD54">
    <w:pPr>
      <w:spacing w:line="169" w:lineRule="auto"/>
      <w:ind w:left="805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6</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41DD">
    <w:pPr>
      <w:spacing w:line="167"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6"/>
        <w:sz w:val="18"/>
        <w:szCs w:val="18"/>
      </w:rPr>
      <w:t xml:space="preserve"> </w:t>
    </w:r>
    <w:r>
      <w:rPr>
        <w:rFonts w:ascii="Calibri" w:hAnsi="Calibri" w:eastAsia="Calibri" w:cs="Calibri"/>
        <w:spacing w:val="-5"/>
        <w:sz w:val="18"/>
        <w:szCs w:val="18"/>
      </w:rPr>
      <w:t>7</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BAB9F">
    <w:pPr>
      <w:spacing w:line="169"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5"/>
        <w:sz w:val="18"/>
        <w:szCs w:val="18"/>
      </w:rPr>
      <w:t xml:space="preserve"> </w:t>
    </w:r>
    <w:r>
      <w:rPr>
        <w:rFonts w:ascii="Calibri" w:hAnsi="Calibri" w:eastAsia="Calibri" w:cs="Calibri"/>
        <w:spacing w:val="-5"/>
        <w:sz w:val="18"/>
        <w:szCs w:val="18"/>
      </w:rPr>
      <w:t>8</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58EDE">
    <w:pPr>
      <w:spacing w:line="169" w:lineRule="auto"/>
      <w:ind w:left="805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5"/>
        <w:sz w:val="18"/>
        <w:szCs w:val="18"/>
      </w:rPr>
      <w:t xml:space="preserve"> </w:t>
    </w:r>
    <w:r>
      <w:rPr>
        <w:rFonts w:ascii="Calibri" w:hAnsi="Calibri" w:eastAsia="Calibri" w:cs="Calibri"/>
        <w:spacing w:val="-5"/>
        <w:sz w:val="18"/>
        <w:szCs w:val="18"/>
      </w:rPr>
      <w:t>9</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15A4C">
    <w:pPr>
      <w:spacing w:line="14" w:lineRule="auto"/>
      <w:rPr>
        <w:rFonts w:ascii="Arial"/>
        <w:sz w:val="2"/>
      </w:rPr>
    </w:pPr>
    <w:r>
      <w:pict>
        <v:shape id="WordPictureWatermark2" o:spid="_x0000_s2049" o:spt="75" type="#_x0000_t75" style="position:absolute;left:0pt;margin-left:90pt;margin-top:211.55pt;height:413.2pt;width:415.35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EB1F9">
    <w:pPr>
      <w:spacing w:line="271" w:lineRule="auto"/>
      <w:rPr>
        <w:rFonts w:ascii="Arial"/>
        <w:sz w:val="21"/>
      </w:rPr>
    </w:pPr>
    <w:r>
      <w:pict>
        <v:shape id="WordPictureWatermark6" o:spid="_x0000_s2050" o:spt="75" type="#_x0000_t75" style="position:absolute;left:0pt;margin-left:90pt;margin-top:211.55pt;height:413.2pt;width:415.3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r>
      <w:drawing>
        <wp:anchor distT="0" distB="0" distL="0" distR="0" simplePos="0" relativeHeight="251661312" behindDoc="0" locked="0" layoutInCell="0" allowOverlap="1">
          <wp:simplePos x="0" y="0"/>
          <wp:positionH relativeFrom="page">
            <wp:posOffset>944880</wp:posOffset>
          </wp:positionH>
          <wp:positionV relativeFrom="page">
            <wp:posOffset>540385</wp:posOffset>
          </wp:positionV>
          <wp:extent cx="1996440" cy="31369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
                  <a:stretch>
                    <a:fillRect/>
                  </a:stretch>
                </pic:blipFill>
                <pic:spPr>
                  <a:xfrm>
                    <a:off x="0" y="0"/>
                    <a:ext cx="1996440" cy="313944"/>
                  </a:xfrm>
                  <a:prstGeom prst="rect">
                    <a:avLst/>
                  </a:prstGeom>
                </pic:spPr>
              </pic:pic>
            </a:graphicData>
          </a:graphic>
        </wp:anchor>
      </w:drawing>
    </w:r>
  </w:p>
  <w:p w14:paraId="08F1525A">
    <w:pPr>
      <w:spacing w:before="78" w:line="220" w:lineRule="auto"/>
      <w:ind w:left="7662"/>
      <w:rPr>
        <w:rFonts w:ascii="仿宋" w:hAnsi="仿宋" w:eastAsia="仿宋" w:cs="仿宋"/>
        <w:sz w:val="24"/>
        <w:szCs w:val="24"/>
      </w:rPr>
    </w:pPr>
    <w:r>
      <w:rPr>
        <w:rFonts w:ascii="仿宋" w:hAnsi="仿宋" w:eastAsia="仿宋" w:cs="仿宋"/>
        <w:b/>
        <w:bCs/>
        <w:color w:val="0000FF"/>
        <w:spacing w:val="-4"/>
        <w:sz w:val="24"/>
        <w:szCs w:val="24"/>
      </w:rPr>
      <w:t>选择新文泰</w:t>
    </w:r>
    <w:r>
      <w:rPr>
        <w:rFonts w:ascii="仿宋" w:hAnsi="仿宋" w:eastAsia="仿宋" w:cs="仿宋"/>
        <w:color w:val="0000FF"/>
        <w:spacing w:val="-4"/>
        <w:sz w:val="24"/>
        <w:szCs w:val="24"/>
      </w:rPr>
      <w:t xml:space="preserve"> </w:t>
    </w:r>
    <w:r>
      <w:rPr>
        <w:rFonts w:ascii="仿宋" w:hAnsi="仿宋" w:eastAsia="仿宋" w:cs="仿宋"/>
        <w:b/>
        <w:bCs/>
        <w:color w:val="0000FF"/>
        <w:spacing w:val="-4"/>
        <w:sz w:val="24"/>
        <w:szCs w:val="24"/>
      </w:rPr>
      <w:t>上岸就是快！</w:t>
    </w:r>
  </w:p>
  <w:p w14:paraId="201CDF51">
    <w:pPr>
      <w:spacing w:before="7" w:line="48" w:lineRule="exact"/>
      <w:ind w:firstLine="1310"/>
    </w:pPr>
    <w:r>
      <w:rPr>
        <w:position w:val="-1"/>
      </w:rPr>
      <w:pict>
        <v:shape id="_x0000_s2051" o:spid="_x0000_s2051" style="height:2.9pt;width:464.3pt;" fillcolor="#000000" filled="t" stroked="f" coordsize="9285,58" path="m0,0l9285,0,9285,28,0,28,0,0xem0,43l9285,43,9285,57,0,57,0,43xe">
          <v:fill on="t" focussize="0,0"/>
          <v:stroke on="f"/>
          <v:imagedata o:title=""/>
          <o:lock v:ext="edit"/>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writeProtection w:cryptProviderType="rsaFull" w:cryptAlgorithmClass="hash" w:cryptAlgorithmType="typeAny" w:cryptAlgorithmSid="4" w:cryptSpinCount="100000" w:hash="sm1AxyJk3sTO73FfgZeBlYPZss8=" w:salt="iKqEWZwZSOeuGKBiVuUAYw=="/>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E15E02"/>
    <w:rsid w:val="425631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customXml" Target="../customXml/item1.xml"/><Relationship Id="rId32" Type="http://schemas.openxmlformats.org/officeDocument/2006/relationships/image" Target="media/image3.png"/><Relationship Id="rId31" Type="http://schemas.openxmlformats.org/officeDocument/2006/relationships/image" Target="media/image2.jpeg"/><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26"/>
  </customShpExts>
</s:customData>
</file>

<file path=customXml/item2.xml><?xml version="1.0" encoding="utf-8"?>
<contractReview xmlns="http://schemas.wps.cn/vas-ai-hub/contract-review">
  <reviewItems>
    <reviewItem>
      <errorID>284eeee4-c540-4f52-89c2-509278e4a79a</errorID>
      <errorWord>(</errorWord>
      <group>L1_Format</group>
      <groupName>格式问题</groupName>
      <ability>L2_HalfPunc_CN</ability>
      <abilityName>全半角问题</abilityName>
      <candidateList>
        <item>（</item>
      </candidateList>
      <explain>文本全半角错误。</explain>
      <paraID>43B2CC94</paraID>
      <start>21</start>
      <end>22</end>
      <status>unmodified</status>
      <modifiedWord/>
      <trackRevisions>false</trackRevisions>
    </reviewItem>
    <reviewItem>
      <errorID>af8d0c9f-c60b-46d0-a5cf-d8b2b0faec2d</errorID>
      <errorWord>)</errorWord>
      <group>L1_Format</group>
      <groupName>格式问题</groupName>
      <ability>L2_HalfPunc_CN</ability>
      <abilityName>全半角问题</abilityName>
      <candidateList>
        <item>）</item>
      </candidateList>
      <explain>文本全半角错误。</explain>
      <paraID>43B2CC94</paraID>
      <start>27</start>
      <end>28</end>
      <status>unmodified</status>
      <modifiedWord/>
      <trackRevisions>false</trackRevisions>
    </reviewItem>
    <reviewItem>
      <errorID>309c1e70-5f5c-4841-af6c-05de39f7076f</errorID>
      <errorWord>居住地提供基本公共服务</errorWord>
      <group>L1_Political</group>
      <groupName>政治性问题</groupName>
      <ability>L2_Unpolitical</ability>
      <abilityName>政治敏感错误</abilityName>
      <candidateList>
        <item>常住地提供基本公共服务</item>
      </candidateList>
      <explain/>
      <paraID>488467DF</paraID>
      <start>10</start>
      <end>21</end>
      <status>unmodified</status>
      <modifiedWord/>
      <trackRevisions>false</trackRevisions>
    </reviewItem>
    <reviewItem>
      <errorID>86199666-2ddd-4e42-b4ef-f2e556aca5d4</errorID>
      <errorWord>0851—86785360</errorWord>
      <group>L1_Punc</group>
      <groupName>标点问题</groupName>
      <ability>L2_Punc_CN</ability>
      <abilityName>标点符号问题</abilityName>
      <candidateList>
        <item>0851-86785360</item>
      </candidateList>
      <explain>电话号码使用短横线。</explain>
      <paraID>60275CA1</paraID>
      <start>56</start>
      <end>69</end>
      <status>unmodified</status>
      <modifiedWord/>
      <trackRevisions>false</trackRevisions>
    </reviewItem>
    <reviewItem>
      <errorID>a30f3312-77a4-4b8b-8f08-964b5d0dafcc</errorID>
      <errorWord>)</errorWord>
      <group>L1_Format</group>
      <groupName>格式问题</groupName>
      <ability>L2_HalfPunc_CN</ability>
      <abilityName>全半角问题</abilityName>
      <candidateList>
        <item>）</item>
      </candidateList>
      <explain>文本全半角错误。</explain>
      <paraID>7F0DF442</paraID>
      <start>49</start>
      <end>50</end>
      <status>unmodified</status>
      <modifiedWord/>
      <trackRevisions>false</trackRevisions>
    </reviewItem>
    <reviewItem>
      <errorID>39f253e2-11c2-49f2-88fe-17ff13dce47a</errorID>
      <errorWord>)</errorWord>
      <group>L1_Format</group>
      <groupName>格式问题</groupName>
      <ability>L2_HalfPunc_CN</ability>
      <abilityName>全半角问题</abilityName>
      <candidateList>
        <item>）</item>
      </candidateList>
      <explain>文本全半角错误。</explain>
      <paraID>302BB962</paraID>
      <start>114</start>
      <end>115</end>
      <status>unmodified</status>
      <modifiedWord/>
      <trackRevisions>false</trackRevisions>
    </reviewItem>
    <reviewItem>
      <errorID>7c8dfc76-967c-460b-bc16-b7971a1dfdd3</errorID>
      <errorWord>0851—86785360</errorWord>
      <group>L1_Punc</group>
      <groupName>标点问题</groupName>
      <ability>L2_Punc_CN</ability>
      <abilityName>标点符号问题</abilityName>
      <candidateList>
        <item>0851-86785360</item>
      </candidateList>
      <explain>电话号码使用短横线。</explain>
      <paraID>6D98FCEF</paraID>
      <start>56</start>
      <end>69</end>
      <status>unmodified</status>
      <modifiedWord/>
      <trackRevisions>false</trackRevisions>
    </reviewItem>
    <reviewItem>
      <errorID>939940f8-0c2f-49d1-8b7b-3b08c70c609d</errorID>
      <errorWord>(</errorWord>
      <group>L1_Format</group>
      <groupName>格式问题</groupName>
      <ability>L2_HalfPunc_CN</ability>
      <abilityName>全半角问题</abilityName>
      <candidateList>
        <item>（</item>
      </candidateList>
      <explain>文本全半角错误。</explain>
      <paraID>5543DD1A</paraID>
      <start>126</start>
      <end>127</end>
      <status>unmodified</status>
      <modifiedWord/>
      <trackRevisions>false</trackRevisions>
    </reviewItem>
    <reviewItem>
      <errorID>6f1db671-28fb-4f2f-b35b-8d483a129b4a</errorID>
      <errorWord>)</errorWord>
      <group>L1_Format</group>
      <groupName>格式问题</groupName>
      <ability>L2_HalfPunc_CN</ability>
      <abilityName>全半角问题</abilityName>
      <candidateList>
        <item>）</item>
      </candidateList>
      <explain>文本全半角错误。</explain>
      <paraID>5543DD1A</paraID>
      <start>128</start>
      <end>129</end>
      <status>unmodified</status>
      <modifiedWord/>
      <trackRevisions>false</trackRevisions>
    </reviewItem>
    <reviewItem>
      <errorID>85539900-2f73-46df-a3c5-4def2040eaba</errorID>
      <errorWord>)</errorWord>
      <group>L1_Format</group>
      <groupName>格式问题</groupName>
      <ability>L2_HalfPunc_CN</ability>
      <abilityName>全半角问题</abilityName>
      <candidateList>
        <item>）</item>
      </candidateList>
      <explain>文本全半角错误。</explain>
      <paraID>137E79E8</paraID>
      <start>132</start>
      <end>133</end>
      <status>unmodified</status>
      <modifiedWord/>
      <trackRevisions>false</trackRevisions>
    </reviewItem>
    <reviewItem>
      <errorID>0d2d6cb8-a1b9-4b56-abe5-ef6982513dbe</errorID>
      <errorWord>)</errorWord>
      <group>L1_Format</group>
      <groupName>格式问题</groupName>
      <ability>L2_HalfPunc_CN</ability>
      <abilityName>全半角问题</abilityName>
      <candidateList>
        <item>）</item>
      </candidateList>
      <explain>文本全半角错误。</explain>
      <paraID>5890FBB5</paraID>
      <start>100</start>
      <end>101</end>
      <status>unmodified</status>
      <modifiedWord/>
      <trackRevisions>false</trackRevisions>
    </reviewItem>
    <reviewItem>
      <errorID>97f80819-951f-4331-b18f-6a19e58e3ad4</errorID>
      <errorWord>0851—86785360</errorWord>
      <group>L1_Punc</group>
      <groupName>标点问题</groupName>
      <ability>L2_Punc_CN</ability>
      <abilityName>标点符号问题</abilityName>
      <candidateList>
        <item>0851-86785360</item>
      </candidateList>
      <explain>电话号码使用短横线。</explain>
      <paraID>42F15A68</paraID>
      <start>56</start>
      <end>69</end>
      <status>unmodified</status>
      <modifiedWord/>
      <trackRevisions>false</trackRevisions>
    </reviewItem>
    <reviewItem>
      <errorID>f33fe3f0-4bbc-4333-a8f1-9efdf5c97c96</errorID>
      <errorWord>)</errorWord>
      <group>L1_Format</group>
      <groupName>格式问题</groupName>
      <ability>L2_HalfPunc_CN</ability>
      <abilityName>全半角问题</abilityName>
      <candidateList>
        <item>）</item>
      </candidateList>
      <explain>文本全半角错误。</explain>
      <paraID>209A8117</paraID>
      <start>172</start>
      <end>173</end>
      <status>unmodified</status>
      <modifiedWord/>
      <trackRevisions>false</trackRevisions>
    </reviewItem>
    <reviewItem>
      <errorID>8dd093d7-d8d1-427f-a1b3-3f338f1ddbd0</errorID>
      <errorWord>)</errorWord>
      <group>L1_Format</group>
      <groupName>格式问题</groupName>
      <ability>L2_HalfPunc_CN</ability>
      <abilityName>全半角问题</abilityName>
      <candidateList>
        <item>）</item>
      </candidateList>
      <explain>文本全半角错误。</explain>
      <paraID>192F8965</paraID>
      <start>168</start>
      <end>169</end>
      <status>unmodified</status>
      <modifiedWord/>
      <trackRevisions>false</trackRevisions>
    </reviewItem>
    <reviewItem>
      <errorID>02c1b0c2-4b28-41f9-be86-28b86366c4a0</errorID>
      <errorWord>0851—86785360</errorWord>
      <group>L1_Punc</group>
      <groupName>标点问题</groupName>
      <ability>L2_Punc_CN</ability>
      <abilityName>标点符号问题</abilityName>
      <candidateList>
        <item>0851-86785360</item>
      </candidateList>
      <explain>电话号码使用短横线。</explain>
      <paraID>611EAF0B</paraID>
      <start>56</start>
      <end>69</end>
      <status>unmodified</status>
      <modifiedWord/>
      <trackRevisions>false</trackRevisions>
    </reviewItem>
    <reviewItem>
      <errorID>6898fd55-b76a-405f-b0ad-67dd7ded7f09</errorID>
      <errorWord>)</errorWord>
      <group>L1_Format</group>
      <groupName>格式问题</groupName>
      <ability>L2_HalfPunc_CN</ability>
      <abilityName>全半角问题</abilityName>
      <candidateList>
        <item>）</item>
      </candidateList>
      <explain>文本全半角错误。</explain>
      <paraID>64346D7E</paraID>
      <start>280</start>
      <end>281</end>
      <status>unmodified</status>
      <modifiedWord/>
      <trackRevisions>false</trackRevisions>
    </reviewItem>
    <reviewItem>
      <errorID>9ad28caf-a49b-4873-9acf-f1b2d8a2a6b8</errorID>
      <errorWord>)</errorWord>
      <group>L1_Format</group>
      <groupName>格式问题</groupName>
      <ability>L2_HalfPunc_CN</ability>
      <abilityName>全半角问题</abilityName>
      <candidateList>
        <item>）</item>
      </candidateList>
      <explain>文本全半角错误。</explain>
      <paraID>24DAEF7A</paraID>
      <start>74</start>
      <end>75</end>
      <status>unmodified</status>
      <modifiedWord/>
      <trackRevisions>false</trackRevisions>
    </reviewItem>
    <reviewItem>
      <errorID>50709f0b-8e80-4e59-9ca3-68ea438b6c8d</errorID>
      <errorWord>)</errorWord>
      <group>L1_Format</group>
      <groupName>格式问题</groupName>
      <ability>L2_HalfPunc_CN</ability>
      <abilityName>全半角问题</abilityName>
      <candidateList>
        <item>）</item>
      </candidateList>
      <explain>文本全半角错误。</explain>
      <paraID>2EBCDAAA</paraID>
      <start>232</start>
      <end>233</end>
      <status>unmodified</status>
      <modifiedWord/>
      <trackRevisions>false</trackRevisions>
    </reviewItem>
    <reviewItem>
      <errorID>d5286dd3-8f19-45ff-8ab6-1e6d0f9e85ab</errorID>
      <errorWord>0851—86785360</errorWord>
      <group>L1_Punc</group>
      <groupName>标点问题</groupName>
      <ability>L2_Punc_CN</ability>
      <abilityName>标点符号问题</abilityName>
      <candidateList>
        <item>0851-86785360</item>
      </candidateList>
      <explain>电话号码使用短横线。</explain>
      <paraID>596E9D7B</paraID>
      <start>56</start>
      <end>69</end>
      <status>unmodified</status>
      <modifiedWord/>
      <trackRevisions>false</trackRevisions>
    </reviewItem>
    <reviewItem>
      <errorID>bb0dc99f-61d6-4234-866c-4570f5cdfb39</errorID>
      <errorWord>)</errorWord>
      <group>L1_Format</group>
      <groupName>格式问题</groupName>
      <ability>L2_HalfPunc_CN</ability>
      <abilityName>全半角问题</abilityName>
      <candidateList>
        <item>）</item>
      </candidateList>
      <explain>文本全半角错误。</explain>
      <paraID>3AE1B20C</paraID>
      <start>72</start>
      <end>73</end>
      <status>unmodified</status>
      <modifiedWord/>
      <trackRevisions>false</trackRevisions>
    </reviewItem>
    <reviewItem>
      <errorID>b64ac601-a6d1-4368-9936-f73d5f50c7c0</errorID>
      <errorWord>)</errorWord>
      <group>L1_Format</group>
      <groupName>格式问题</groupName>
      <ability>L2_HalfPunc_CN</ability>
      <abilityName>全半角问题</abilityName>
      <candidateList>
        <item>）</item>
      </candidateList>
      <explain>文本全半角错误。</explain>
      <paraID>66C464AD</paraID>
      <start>41</start>
      <end>42</end>
      <status>unmodified</status>
      <modifiedWord/>
      <trackRevisions>false</trackRevisions>
    </reviewItem>
    <reviewItem>
      <errorID>a1970629-4ac0-4880-8641-042515c1520e</errorID>
      <errorWord>)</errorWord>
      <group>L1_Format</group>
      <groupName>格式问题</groupName>
      <ability>L2_HalfPunc_CN</ability>
      <abilityName>全半角问题</abilityName>
      <candidateList>
        <item>）</item>
      </candidateList>
      <explain>文本全半角错误。</explain>
      <paraID>2E17AC83</paraID>
      <start>32</start>
      <end>33</end>
      <status>unmodified</status>
      <modifiedWord/>
      <trackRevisions>false</trackRevisions>
    </reviewItem>
    <reviewItem>
      <errorID>0a238753-7fb4-48af-8a9b-7d98749f1c39</errorID>
      <errorWord>0851—86785360</errorWord>
      <group>L1_Punc</group>
      <groupName>标点问题</groupName>
      <ability>L2_Punc_CN</ability>
      <abilityName>标点符号问题</abilityName>
      <candidateList>
        <item>0851-86785360</item>
      </candidateList>
      <explain>电话号码使用短横线。</explain>
      <paraID>67684A12</paraID>
      <start>56</start>
      <end>69</end>
      <status>unmodified</status>
      <modifiedWord/>
      <trackRevisions>false</trackRevisions>
    </reviewItem>
    <reviewItem>
      <errorID>49071838-3b0f-48c6-bfa2-c0c0d395d44b</errorID>
      <errorWord>)</errorWord>
      <group>L1_Format</group>
      <groupName>格式问题</groupName>
      <ability>L2_HalfPunc_CN</ability>
      <abilityName>全半角问题</abilityName>
      <candidateList>
        <item>）</item>
      </candidateList>
      <explain>文本全半角错误。</explain>
      <paraID>433C2855</paraID>
      <start>54</start>
      <end>55</end>
      <status>unmodified</status>
      <modifiedWord/>
      <trackRevisions>false</trackRevisions>
    </reviewItem>
    <reviewItem>
      <errorID>bc7cbc47-cd78-4cf3-9df1-f2a9fb00c775</errorID>
      <errorWord>)</errorWord>
      <group>L1_Format</group>
      <groupName>格式问题</groupName>
      <ability>L2_HalfPunc_CN</ability>
      <abilityName>全半角问题</abilityName>
      <candidateList>
        <item>）</item>
      </candidateList>
      <explain>文本全半角错误。</explain>
      <paraID>3A35452F</paraID>
      <start>130</start>
      <end>131</end>
      <status>unmodified</status>
      <modifiedWord/>
      <trackRevisions>false</trackRevisions>
    </reviewItem>
    <reviewItem>
      <errorID>2ad59433-cb9d-4171-9f30-16a6f49bb37e</errorID>
      <errorWord>(</errorWord>
      <group>L1_Format</group>
      <groupName>格式问题</groupName>
      <ability>L2_HalfPunc_CN</ability>
      <abilityName>全半角问题</abilityName>
      <candidateList>
        <item>（</item>
      </candidateList>
      <explain>文本全半角错误。</explain>
      <paraID>654AC935</paraID>
      <start>30</start>
      <end>31</end>
      <status>unmodified</status>
      <modifiedWord/>
      <trackRevisions>false</trackRevisions>
    </reviewItem>
    <reviewItem>
      <errorID>38b48f9a-c49c-409e-ad81-1587ba9db7ac</errorID>
      <errorWord>)</errorWord>
      <group>L1_Format</group>
      <groupName>格式问题</groupName>
      <ability>L2_HalfPunc_CN</ability>
      <abilityName>全半角问题</abilityName>
      <candidateList>
        <item>）</item>
      </candidateList>
      <explain>文本全半角错误。</explain>
      <paraID>654AC935</paraID>
      <start>34</start>
      <end>35</end>
      <status>unmodified</status>
      <modifiedWord/>
      <trackRevisions>false</trackRevisions>
    </reviewItem>
    <reviewItem>
      <errorID>608b0238-54d9-45d1-86d2-9e19599edf5a</errorID>
      <errorWord>(</errorWord>
      <group>L1_Format</group>
      <groupName>格式问题</groupName>
      <ability>L2_HalfPunc_CN</ability>
      <abilityName>全半角问题</abilityName>
      <candidateList>
        <item>（</item>
      </candidateList>
      <explain>文本全半角错误。</explain>
      <paraID>654AC935</paraID>
      <start>52</start>
      <end>53</end>
      <status>unmodified</status>
      <modifiedWord/>
      <trackRevisions>false</trackRevisions>
    </reviewItem>
    <reviewItem>
      <errorID>37fc8ab8-f4b5-446e-9e13-cad6d35dbf26</errorID>
      <errorWord>)</errorWord>
      <group>L1_Format</group>
      <groupName>格式问题</groupName>
      <ability>L2_HalfPunc_CN</ability>
      <abilityName>全半角问题</abilityName>
      <candidateList>
        <item>）</item>
      </candidateList>
      <explain>文本全半角错误。</explain>
      <paraID>654AC935</paraID>
      <start>58</start>
      <end>59</end>
      <status>unmodified</status>
      <modifiedWord/>
      <trackRevisions>false</trackRevisions>
    </reviewItem>
    <reviewItem>
      <errorID>25cc575f-9300-4d71-80c1-4046fc7b814a</errorID>
      <errorWord>)</errorWord>
      <group>L1_Format</group>
      <groupName>格式问题</groupName>
      <ability>L2_HalfPunc_CN</ability>
      <abilityName>全半角问题</abilityName>
      <candidateList>
        <item>）</item>
      </candidateList>
      <explain>文本全半角错误。</explain>
      <paraID>654AC935</paraID>
      <start>109</start>
      <end>110</end>
      <status>unmodified</status>
      <modifiedWord/>
      <trackRevisions>false</trackRevisions>
    </reviewItem>
    <reviewItem>
      <errorID>933d398e-4582-42b6-8d8f-4610f53267d4</errorID>
      <errorWord>0851—86785360</errorWord>
      <group>L1_Punc</group>
      <groupName>标点问题</groupName>
      <ability>L2_Punc_CN</ability>
      <abilityName>标点符号问题</abilityName>
      <candidateList>
        <item>0851-86785360</item>
      </candidateList>
      <explain>电话号码使用短横线。</explain>
      <paraID>27CDDD86</paraID>
      <start>56</start>
      <end>69</end>
      <status>unmodified</status>
      <modifiedWord/>
      <trackRevisions>false</trackRevisions>
    </reviewItem>
    <reviewItem>
      <errorID>4f25d9ee-90d1-4b03-a922-d5fcde5e0422</errorID>
      <errorWord>)</errorWord>
      <group>L1_Format</group>
      <groupName>格式问题</groupName>
      <ability>L2_HalfPunc_CN</ability>
      <abilityName>全半角问题</abilityName>
      <candidateList>
        <item>）</item>
      </candidateList>
      <explain>文本全半角错误。</explain>
      <paraID> 44AC23B</paraID>
      <start>96</start>
      <end>97</end>
      <status>unmodified</status>
      <modifiedWord/>
      <trackRevisions>false</trackRevisions>
    </reviewItem>
    <reviewItem>
      <errorID>012a1dfc-9dc6-4f5c-a771-a6c2793ee75e</errorID>
      <errorWord>全流程监督</errorWord>
      <group>L1_Political</group>
      <groupName>政治性问题</groupName>
      <ability>L2_Keyword</ability>
      <abilityName>固定表述</abilityName>
      <candidateList>
        <item>全过程监督</item>
      </candidateList>
      <explain>词汇“全过程监督”在特定场景下为固定表述形式，请确认此处的“全流程监督”是否存在不当。</explain>
      <paraID>3466B1A0</paraID>
      <start>26</start>
      <end>31</end>
      <status>unmodified</status>
      <modifiedWord/>
      <trackRevisions>false</trackRevisions>
    </reviewItem>
    <reviewItem>
      <errorID>805ca584-04bb-4202-91a7-a43cca371a00</errorID>
      <errorWord>巡查</errorWord>
      <group>L1_Word</group>
      <groupName>字词问题</groupName>
      <ability>L2_Typo</ability>
      <abilityName>字词错误</abilityName>
      <candidateList>
        <item>巡察</item>
      </candidateList>
      <explain>存在发音相同字词的误用。</explain>
      <paraID>521BA93F</paraID>
      <start>1</start>
      <end>3</end>
      <status>unmodified</status>
      <modifiedWord/>
      <trackRevisions>false</trackRevisions>
    </reviewItem>
    <reviewItem>
      <errorID>54af195d-2370-454d-81df-dbe1f47a6a6a</errorID>
      <errorWord>)</errorWord>
      <group>L1_Format</group>
      <groupName>格式问题</groupName>
      <ability>L2_HalfPunc_CN</ability>
      <abilityName>全半角问题</abilityName>
      <candidateList>
        <item>）</item>
      </candidateList>
      <explain>文本全半角错误。</explain>
      <paraID> B38938C</paraID>
      <start>138</start>
      <end>139</end>
      <status>unmodified</status>
      <modifiedWord/>
      <trackRevisions>false</trackRevisions>
    </reviewItem>
    <reviewItem>
      <errorID>74cdc659-67b0-48fe-9991-3f24f63c3e14</errorID>
      <errorWord>0851—86785360</errorWord>
      <group>L1_Punc</group>
      <groupName>标点问题</groupName>
      <ability>L2_Punc_CN</ability>
      <abilityName>标点符号问题</abilityName>
      <candidateList>
        <item>0851-86785360</item>
      </candidateList>
      <explain>电话号码使用短横线。</explain>
      <paraID>59EA51C8</paraID>
      <start>56</start>
      <end>69</end>
      <status>unmodified</status>
      <modifiedWord/>
      <trackRevisions>false</trackRevisions>
    </reviewItem>
    <reviewItem>
      <errorID>055f17cf-da27-4c04-a383-d35042ef826d</errorID>
      <errorWord>(</errorWord>
      <group>L1_Format</group>
      <groupName>格式问题</groupName>
      <ability>L2_HalfPunc_CN</ability>
      <abilityName>全半角问题</abilityName>
      <candidateList>
        <item>（</item>
      </candidateList>
      <explain>文本全半角错误。</explain>
      <paraID>72808592</paraID>
      <start>19</start>
      <end>20</end>
      <status>unmodified</status>
      <modifiedWord/>
      <trackRevisions>false</trackRevisions>
    </reviewItem>
    <reviewItem>
      <errorID>c9376ac0-33be-437e-906b-f26cf1de6051</errorID>
      <errorWord>)</errorWord>
      <group>L1_Format</group>
      <groupName>格式问题</groupName>
      <ability>L2_HalfPunc_CN</ability>
      <abilityName>全半角问题</abilityName>
      <candidateList>
        <item>）</item>
      </candidateList>
      <explain>文本全半角错误。</explain>
      <paraID>72808592</paraID>
      <start>28</start>
      <end>29</end>
      <status>unmodified</status>
      <modifiedWord/>
      <trackRevisions>false</trackRevisions>
    </reviewItem>
    <reviewItem>
      <errorID>496737eb-95a7-4892-b20b-ad826e4b6b8e</errorID>
      <errorWord>)</errorWord>
      <group>L1_Format</group>
      <groupName>格式问题</groupName>
      <ability>L2_HalfPunc_CN</ability>
      <abilityName>全半角问题</abilityName>
      <candidateList>
        <item>）</item>
      </candidateList>
      <explain>文本全半角错误。</explain>
      <paraID>51F80EA4</paraID>
      <start>36</start>
      <end>37</end>
      <status>unmodified</status>
      <modifiedWord/>
      <trackRevisions>false</trackRevisions>
    </reviewItem>
    <reviewItem>
      <errorID>d4922ba1-09ee-4af3-894a-366073cd3ff8</errorID>
      <errorWord>)</errorWord>
      <group>L1_Format</group>
      <groupName>格式问题</groupName>
      <ability>L2_HalfPunc_CN</ability>
      <abilityName>全半角问题</abilityName>
      <candidateList>
        <item>）</item>
      </candidateList>
      <explain>文本全半角错误。</explain>
      <paraID>69A76694</paraID>
      <start>39</start>
      <end>40</end>
      <status>unmodified</status>
      <modifiedWord/>
      <trackRevisions>false</trackRevisions>
    </reviewItem>
    <reviewItem>
      <errorID>f787faf2-136e-418d-a0fe-28c9ddf451c7</errorID>
      <errorWord>0851—86785360</errorWord>
      <group>L1_Punc</group>
      <groupName>标点问题</groupName>
      <ability>L2_Punc_CN</ability>
      <abilityName>标点符号问题</abilityName>
      <candidateList>
        <item>0851-86785360</item>
      </candidateList>
      <explain>电话号码使用短横线。</explain>
      <paraID>1E7E3564</paraID>
      <start>56</start>
      <end>69</end>
      <status>unmodified</status>
      <modifiedWord/>
      <trackRevisions>false</trackRevisions>
    </reviewItem>
    <reviewItem>
      <errorID>438ed977-8ba9-46f7-b211-d01996d19def</errorID>
      <errorWord>)</errorWord>
      <group>L1_Format</group>
      <groupName>格式问题</groupName>
      <ability>L2_HalfPunc_CN</ability>
      <abilityName>全半角问题</abilityName>
      <candidateList>
        <item>）</item>
      </candidateList>
      <explain>文本全半角错误。</explain>
      <paraID>125C4659</paraID>
      <start>9</start>
      <end>10</end>
      <status>unmodified</status>
      <modifiedWord/>
      <trackRevisions>false</trackRevisions>
    </reviewItem>
    <reviewItem>
      <errorID>f5078a08-2dc7-42cb-ac6f-b21cf57ffe9e</errorID>
      <errorWord>)</errorWord>
      <group>L1_Format</group>
      <groupName>格式问题</groupName>
      <ability>L2_HalfPunc_CN</ability>
      <abilityName>全半角问题</abilityName>
      <candidateList>
        <item>）</item>
      </candidateList>
      <explain>文本全半角错误。</explain>
      <paraID>125C4659</paraID>
      <start>99</start>
      <end>100</end>
      <status>unmodified</status>
      <modifiedWord/>
      <trackRevisions>false</trackRevisions>
    </reviewItem>
    <reviewItem>
      <errorID>0a99fca3-ed9e-47fd-95c6-8db054d00325</errorID>
      <errorWord>)</errorWord>
      <group>L1_Format</group>
      <groupName>格式问题</groupName>
      <ability>L2_HalfPunc_CN</ability>
      <abilityName>全半角问题</abilityName>
      <candidateList>
        <item>）</item>
      </candidateList>
      <explain>文本全半角错误。</explain>
      <paraID>125C4659</paraID>
      <start>144</start>
      <end>145</end>
      <status>unmodified</status>
      <modifiedWord/>
      <trackRevisions>false</trackRevisions>
    </reviewItem>
    <reviewItem>
      <errorID>8edf8517-390c-49b8-bad2-7fcb1f531c17</errorID>
      <errorWord>)</errorWord>
      <group>L1_Format</group>
      <groupName>格式问题</groupName>
      <ability>L2_HalfPunc_CN</ability>
      <abilityName>全半角问题</abilityName>
      <candidateList>
        <item>）</item>
      </candidateList>
      <explain>文本全半角错误。</explain>
      <paraID> 5B4242A</paraID>
      <start>160</start>
      <end>161</end>
      <status>unmodified</status>
      <modifiedWord/>
      <trackRevisions>false</trackRevisions>
    </reviewItem>
    <reviewItem>
      <errorID>19633dcd-e337-4f12-b3e0-2f198dd63ffa</errorID>
      <errorWord>)</errorWord>
      <group>L1_Format</group>
      <groupName>格式问题</groupName>
      <ability>L2_HalfPunc_CN</ability>
      <abilityName>全半角问题</abilityName>
      <candidateList>
        <item>）</item>
      </candidateList>
      <explain>文本全半角错误。</explain>
      <paraID>15DED0F2</paraID>
      <start>176</start>
      <end>177</end>
      <status>unmodified</status>
      <modifiedWord/>
      <trackRevisions>false</trackRevisions>
    </reviewItem>
    <reviewItem>
      <errorID>ae721cc2-41c4-4dc3-8b41-d385e5d474d0</errorID>
      <errorWord>0851—86785360</errorWord>
      <group>L1_Punc</group>
      <groupName>标点问题</groupName>
      <ability>L2_Punc_CN</ability>
      <abilityName>标点符号问题</abilityName>
      <candidateList>
        <item>0851-86785360</item>
      </candidateList>
      <explain>电话号码使用短横线。</explain>
      <paraID>69DA5496</paraID>
      <start>56</start>
      <end>69</end>
      <status>unmodified</status>
      <modifiedWord/>
      <trackRevisions>false</trackRevisions>
    </reviewItem>
    <reviewItem>
      <errorID>3bc807e0-3841-4204-b111-3a3e280879a6</errorID>
      <errorWord>)</errorWord>
      <group>L1_Format</group>
      <groupName>格式问题</groupName>
      <ability>L2_HalfPunc_CN</ability>
      <abilityName>全半角问题</abilityName>
      <candidateList>
        <item>）</item>
      </candidateList>
      <explain>文本全半角错误。</explain>
      <paraID>312BC0E2</paraID>
      <start>17</start>
      <end>18</end>
      <status>unmodified</status>
      <modifiedWord/>
      <trackRevisions>false</trackRevisions>
    </reviewItem>
    <reviewItem>
      <errorID>160649f8-9e40-4a9d-a29f-991b92a4c6b5</errorID>
      <errorWord>)</errorWord>
      <group>L1_Format</group>
      <groupName>格式问题</groupName>
      <ability>L2_HalfPunc_CN</ability>
      <abilityName>全半角问题</abilityName>
      <candidateList>
        <item>）</item>
      </candidateList>
      <explain>文本全半角错误。</explain>
      <paraID> FC339D2</paraID>
      <start>21</start>
      <end>22</end>
      <status>unmodified</status>
      <modifiedWord/>
      <trackRevisions>false</trackRevisions>
    </reviewItem>
    <reviewItem>
      <errorID>06fe9f22-78b4-44c7-9c10-312abe03caae</errorID>
      <errorWord>)</errorWord>
      <group>L1_Format</group>
      <groupName>格式问题</groupName>
      <ability>L2_HalfPunc_CN</ability>
      <abilityName>全半角问题</abilityName>
      <candidateList>
        <item>）</item>
      </candidateList>
      <explain>文本全半角错误。</explain>
      <paraID> FC339D2</paraID>
      <start>269</start>
      <end>270</end>
      <status>unmodified</status>
      <modifiedWord/>
      <trackRevisions>false</trackRevisions>
    </reviewItem>
    <reviewItem>
      <errorID>61271236-0033-4595-860b-233b447fb577</errorID>
      <errorWord>0851—86785360</errorWord>
      <group>L1_Punc</group>
      <groupName>标点问题</groupName>
      <ability>L2_Punc_CN</ability>
      <abilityName>标点符号问题</abilityName>
      <candidateList>
        <item>0851-86785360</item>
      </candidateList>
      <explain>电话号码使用短横线。</explain>
      <paraID>1053A3C6</paraID>
      <start>56</start>
      <end>69</end>
      <status>unmodified</status>
      <modifiedWord/>
      <trackRevisions>false</trackRevisions>
    </reviewItem>
    <reviewItem>
      <errorID>beff9976-6d9c-456c-8408-723da17be528</errorID>
      <errorWord>0851—86785360</errorWord>
      <group>L1_Punc</group>
      <groupName>标点问题</groupName>
      <ability>L2_Punc_CN</ability>
      <abilityName>标点符号问题</abilityName>
      <candidateList>
        <item>0851-86785360</item>
      </candidateList>
      <explain>电话号码使用短横线。</explain>
      <paraID>727D7D82</paraID>
      <start>56</start>
      <end>69</end>
      <status>unmodified</status>
      <modifiedWord/>
      <trackRevisions>false</trackRevisions>
    </reviewItem>
    <reviewItem>
      <errorID>c92ee94c-9dd6-442d-8fd3-62079ad49ca7</errorID>
      <errorWord>)</errorWord>
      <group>L1_Format</group>
      <groupName>格式问题</groupName>
      <ability>L2_HalfPunc_CN</ability>
      <abilityName>全半角问题</abilityName>
      <candidateList>
        <item>）</item>
      </candidateList>
      <explain>文本全半角错误。</explain>
      <paraID>4303CD54</paraID>
      <start>175</start>
      <end>176</end>
      <status>unmodified</status>
      <modifiedWord/>
      <trackRevisions>false</trackRevisions>
    </reviewItem>
    <reviewItem>
      <errorID>150c2160-7b1c-4c69-81bc-eb0cf84a73e6</errorID>
      <errorWord>)</errorWord>
      <group>L1_Format</group>
      <groupName>格式问题</groupName>
      <ability>L2_HalfPunc_CN</ability>
      <abilityName>全半角问题</abilityName>
      <candidateList>
        <item>）</item>
      </candidateList>
      <explain>文本全半角错误。</explain>
      <paraID>7B477A63</paraID>
      <start>34</start>
      <end>35</end>
      <status>unmodified</status>
      <modifiedWord/>
      <trackRevisions>false</trackRevisions>
    </reviewItem>
    <reviewItem>
      <errorID>205b325a-d17b-41a6-bef0-dc1d67e9d97e</errorID>
      <errorWord>0851—86785360</errorWord>
      <group>L1_Punc</group>
      <groupName>标点问题</groupName>
      <ability>L2_Punc_CN</ability>
      <abilityName>标点符号问题</abilityName>
      <candidateList>
        <item>0851-86785360</item>
      </candidateList>
      <explain>电话号码使用短横线。</explain>
      <paraID>5D34FD63</paraID>
      <start>56</start>
      <end>69</end>
      <status>unmodified</status>
      <modifiedWord/>
      <trackRevisions>false</trackRevisions>
    </reviewItem>
    <reviewItem>
      <errorID>096b63d3-a7db-40a1-b019-5dd6c05a9e5a</errorID>
      <errorWord>:</errorWord>
      <group>L1_Format</group>
      <groupName>格式问题</groupName>
      <ability>L2_HalfPunc_CN</ability>
      <abilityName>全半角问题</abilityName>
      <candidateList>
        <item>：</item>
      </candidateList>
      <explain>文本全半角错误。</explain>
      <paraID>407F35A3</paraID>
      <start>64</start>
      <end>65</end>
      <status>unmodified</status>
      <modifiedWord/>
      <trackRevisions>false</trackRevisions>
    </reviewItem>
    <reviewItem>
      <errorID>a44637cc-fdfd-4c7b-af76-144a958fd45d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212159A8</paraID>
      <start>0</start>
      <end>3</end>
      <status>unmodified</status>
      <modifiedWord/>
      <trackRevisions>false</trackRevisions>
    </reviewItem>
    <reviewItem>
      <errorID>93cfd6e1-ec98-4b91-802d-8f0032270a65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DF8F66D</paraID>
      <start>0</start>
      <end>3</end>
      <status>unmodified</status>
      <modifiedWord/>
      <trackRevisions>false</trackRevisions>
    </reviewItem>
    <reviewItem>
      <errorID>5ded8d28-03ca-43a3-a64e-1e4d3ef18bc0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47127BBC</paraID>
      <start>0</start>
      <end>3</end>
      <status>unmodified</status>
      <modifiedWord/>
      <trackRevisions>false</trackRevisions>
    </reviewItem>
    <reviewItem>
      <errorID>a48e3db9-890a-4134-963b-0566007be0fa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4E97E12D</paraID>
      <start>0</start>
      <end>3</end>
      <status>unmodified</status>
      <modifiedWord/>
      <trackRevisions>false</trackRevisions>
    </reviewItem>
    <reviewItem>
      <errorID>4fbabce4-6243-45a1-bfec-d110874b949b</errorID>
      <errorWord>)</errorWord>
      <group>L1_Format</group>
      <groupName>格式问题</groupName>
      <ability>L2_HalfPunc_CN</ability>
      <abilityName>全半角问题</abilityName>
      <candidateList>
        <item>）</item>
      </candidateList>
      <explain>文本全半角错误。</explain>
      <paraID>5098A310</paraID>
      <start>18</start>
      <end>19</end>
      <status>unmodified</status>
      <modifiedWord/>
      <trackRevisions>false</trackRevisions>
    </reviewItem>
    <reviewItem>
      <errorID>8b7118e5-8c71-48e3-9bb9-09c2d114a5d3</errorID>
      <errorWord>：</errorWord>
      <group>L1_Format</group>
      <groupName>格式问题</groupName>
      <ability>L2_HalfPunc_CN</ability>
      <abilityName>全半角问题</abilityName>
      <candidateList>
        <item>:</item>
      </candidateList>
      <explain>文本全半角错误。</explain>
      <paraID>349F8932</paraID>
      <start>29</start>
      <end>30</end>
      <status>unmodified</status>
      <modifiedWord/>
      <trackRevisions>false</trackRevisions>
    </reviewItem>
    <reviewItem>
      <errorID>37b5539d-da57-4332-8da7-f8bb06f4ec97</errorID>
      <errorWord>：</errorWord>
      <group>L1_Format</group>
      <groupName>格式问题</groupName>
      <ability>L2_HalfPunc_CN</ability>
      <abilityName>全半角问题</abilityName>
      <candidateList>
        <item>:</item>
      </candidateList>
      <explain>文本全半角错误。</explain>
      <paraID>349F8932</paraID>
      <start>41</start>
      <end>42</end>
      <status>unmodified</status>
      <modifiedWord/>
      <trackRevisions>false</trackRevisions>
    </reviewItem>
    <reviewItem>
      <errorID>424a5156-ebac-4096-9be0-0ef4889d3a46</errorID>
      <errorWord>：</errorWord>
      <group>L1_Format</group>
      <groupName>格式问题</groupName>
      <ability>L2_HalfPunc_CN</ability>
      <abilityName>全半角问题</abilityName>
      <candidateList>
        <item>:</item>
      </candidateList>
      <explain>文本全半角错误。</explain>
      <paraID>349F8932</paraID>
      <start>53</start>
      <end>54</end>
      <status>unmodified</status>
      <modifiedWord/>
      <trackRevisions>false</trackRevisions>
    </reviewItem>
    <reviewItem>
      <errorID>02dda348-6550-4280-aa2c-d1c3dc672872</errorID>
      <errorWord>：</errorWord>
      <group>L1_Format</group>
      <groupName>格式问题</groupName>
      <ability>L2_HalfPunc_CN</ability>
      <abilityName>全半角问题</abilityName>
      <candidateList>
        <item>:</item>
      </candidateList>
      <explain>文本全半角错误。</explain>
      <paraID>349F8932</paraID>
      <start>66</start>
      <end>67</end>
      <status>unmodified</status>
      <modifiedWord/>
      <trackRevisions>false</trackRevisions>
    </reviewItem>
    <reviewItem>
      <errorID>162f7891-9e77-4e48-aa04-05114ac174ef</errorID>
      <errorWord>：</errorWord>
      <group>L1_Format</group>
      <groupName>格式问题</groupName>
      <ability>L2_HalfPunc_CN</ability>
      <abilityName>全半角问题</abilityName>
      <candidateList>
        <item>:</item>
      </candidateList>
      <explain>文本全半角错误。</explain>
      <paraID>349F8932</paraID>
      <start>78</start>
      <end>79</end>
      <status>unmodified</status>
      <modifiedWord/>
      <trackRevisions>false</trackRevisions>
    </reviewItem>
    <reviewItem>
      <errorID>d947eb3f-c27a-4f48-bf2a-64c98cef4f2e</errorID>
      <errorWord>)</errorWord>
      <group>L1_Format</group>
      <groupName>格式问题</groupName>
      <ability>L2_HalfPunc_CN</ability>
      <abilityName>全半角问题</abilityName>
      <candidateList>
        <item>）</item>
      </candidateList>
      <explain>文本全半角错误。</explain>
      <paraID>66D01C51</paraID>
      <start>29</start>
      <end>30</end>
      <status>unmodified</status>
      <modifiedWord/>
      <trackRevisions>false</trackRevisions>
    </reviewItem>
    <reviewItem>
      <errorID>722ca2e0-cd3a-4cf3-8f50-59156cff3841</errorID>
      <errorWord>0851—86785360</errorWord>
      <group>L1_Punc</group>
      <groupName>标点问题</groupName>
      <ability>L2_Punc_CN</ability>
      <abilityName>标点符号问题</abilityName>
      <candidateList>
        <item>0851-86785360</item>
      </candidateList>
      <explain>电话号码使用短横线。</explain>
      <paraID> 1E93D7A</paraID>
      <start>56</start>
      <end>69</end>
      <status>unmodified</status>
      <modifiedWord/>
      <trackRevisions>false</trackRevisions>
    </reviewItem>
    <reviewItem>
      <errorID>f86c87ea-95aa-44d4-9f7a-c036483ef263</errorID>
      <errorWord>)</errorWord>
      <group>L1_Format</group>
      <groupName>格式问题</groupName>
      <ability>L2_HalfPunc_CN</ability>
      <abilityName>全半角问题</abilityName>
      <candidateList>
        <item>）</item>
      </candidateList>
      <explain>文本全半角错误。</explain>
      <paraID>41B433A7</paraID>
      <start>31</start>
      <end>32</end>
      <status>unmodified</status>
      <modifiedWord/>
      <trackRevisions>false</trackRevisions>
    </reviewItem>
    <reviewItem>
      <errorID>ffec817a-e5ce-4fef-b241-d32815a26bb8</errorID>
      <errorWord>0851—86785360</errorWord>
      <group>L1_Punc</group>
      <groupName>标点问题</groupName>
      <ability>L2_Punc_CN</ability>
      <abilityName>标点符号问题</abilityName>
      <candidateList>
        <item>0851-86785360</item>
      </candidateList>
      <explain>电话号码使用短横线。</explain>
      <paraID>59BA1A04</paraID>
      <start>56</start>
      <end>69</end>
      <status>unmodified</status>
      <modifiedWord/>
      <trackRevisions>false</trackRevisions>
    </reviewItem>
    <reviewItem>
      <errorID>cad6f96f-a8b2-4b03-a2d3-6a5c8b3353bc</errorID>
      <errorWord>)</errorWord>
      <group>L1_Format</group>
      <groupName>格式问题</groupName>
      <ability>L2_HalfPunc_CN</ability>
      <abilityName>全半角问题</abilityName>
      <candidateList>
        <item>）</item>
      </candidateList>
      <explain>文本全半角错误。</explain>
      <paraID>537B77E9</paraID>
      <start>16</start>
      <end>17</end>
      <status>unmodified</status>
      <modifiedWord/>
      <trackRevisions>false</trackRevisions>
    </reviewItem>
    <reviewItem>
      <errorID>8f136007-0eb3-4e50-bcc8-13324fb45766</errorID>
      <errorWord>)</errorWord>
      <group>L1_Format</group>
      <groupName>格式问题</groupName>
      <ability>L2_HalfPunc_CN</ability>
      <abilityName>全半角问题</abilityName>
      <candidateList>
        <item>）</item>
      </candidateList>
      <explain>文本全半角错误。</explain>
      <paraID>34141C52</paraID>
      <start>62</start>
      <end>63</end>
      <status>unmodified</status>
      <modifiedWord/>
      <trackRevisions>false</trackRevisions>
    </reviewItem>
    <reviewItem>
      <errorID>f076f0e2-b25c-4a3a-97b4-8dda1b58a30f</errorID>
      <errorWord>(</errorWord>
      <group>L1_Format</group>
      <groupName>格式问题</groupName>
      <ability>L2_HalfPunc_CN</ability>
      <abilityName>全半角问题</abilityName>
      <candidateList>
        <item>（</item>
      </candidateList>
      <explain>文本全半角错误。</explain>
      <paraID>7F1A3DB3</paraID>
      <start>38</start>
      <end>39</end>
      <status>unmodified</status>
      <modifiedWord/>
      <trackRevisions>false</trackRevisions>
    </reviewItem>
    <reviewItem>
      <errorID>fb798ba8-e519-4a20-b909-b86063c17840</errorID>
      <errorWord>)</errorWord>
      <group>L1_Format</group>
      <groupName>格式问题</groupName>
      <ability>L2_HalfPunc_CN</ability>
      <abilityName>全半角问题</abilityName>
      <candidateList>
        <item>）</item>
      </candidateList>
      <explain>文本全半角错误。</explain>
      <paraID>7F1A3DB3</paraID>
      <start>47</start>
      <end>48</end>
      <status>unmodified</status>
      <modifiedWord/>
      <trackRevisions>false</trackRevisions>
    </reviewItem>
    <reviewItem>
      <errorID>c9ee1513-04d6-4b59-b897-ab98d780dd04</errorID>
      <errorWord>0851—86785360</errorWord>
      <group>L1_Punc</group>
      <groupName>标点问题</groupName>
      <ability>L2_Punc_CN</ability>
      <abilityName>标点符号问题</abilityName>
      <candidateList>
        <item>0851-86785360</item>
      </candidateList>
      <explain>电话号码使用短横线。</explain>
      <paraID> DE144A1</paraID>
      <start>56</start>
      <end>69</end>
      <status>unmodified</status>
      <modifiedWord/>
      <trackRevisions>false</trackRevisions>
    </reviewItem>
    <reviewItem>
      <errorID>71926b80-ecd8-43ae-af14-d0abac37826a</errorID>
      <errorWord>)</errorWord>
      <group>L1_Format</group>
      <groupName>格式问题</groupName>
      <ability>L2_HalfPunc_CN</ability>
      <abilityName>全半角问题</abilityName>
      <candidateList>
        <item>）</item>
      </candidateList>
      <explain>文本全半角错误。</explain>
      <paraID>3A859A3C</paraID>
      <start>207</start>
      <end>208</end>
      <status>unmodified</status>
      <modifiedWord/>
      <trackRevisions>false</trackRevisions>
    </reviewItem>
    <reviewItem>
      <errorID>a2bf4be0-d55a-480f-906d-793244431cc7</errorID>
      <errorWord>)</errorWord>
      <group>L1_Format</group>
      <groupName>格式问题</groupName>
      <ability>L2_HalfPunc_CN</ability>
      <abilityName>全半角问题</abilityName>
      <candidateList>
        <item>）</item>
      </candidateList>
      <explain>文本全半角错误。</explain>
      <paraID>113048A4</paraID>
      <start>170</start>
      <end>171</end>
      <status>unmodified</status>
      <modifiedWord/>
      <trackRevisions>false</trackRevisions>
    </reviewItem>
    <reviewItem>
      <errorID>aa55f9c8-6c09-4d88-88d4-aef9440b97e4</errorID>
      <errorWord>0851—86785360</errorWord>
      <group>L1_Punc</group>
      <groupName>标点问题</groupName>
      <ability>L2_Punc_CN</ability>
      <abilityName>标点符号问题</abilityName>
      <candidateList>
        <item>0851-86785360</item>
      </candidateList>
      <explain>电话号码使用短横线。</explain>
      <paraID> 5DD8C1D</paraID>
      <start>56</start>
      <end>69</end>
      <status>unmodified</status>
      <modifiedWord/>
      <trackRevisions>false</trackRevisions>
    </reviewItem>
    <reviewItem>
      <errorID>129b168d-4652-4278-9b4b-c015c7547225</errorID>
      <errorWord>)</errorWord>
      <group>L1_Format</group>
      <groupName>格式问题</groupName>
      <ability>L2_HalfPunc_CN</ability>
      <abilityName>全半角问题</abilityName>
      <candidateList>
        <item>）</item>
      </candidateList>
      <explain>文本全半角错误。</explain>
      <paraID>1799F48A</paraID>
      <start>34</start>
      <end>35</end>
      <status>unmodified</status>
      <modifiedWord/>
      <trackRevisions>false</trackRevisions>
    </reviewItem>
    <reviewItem>
      <errorID>48a4982c-525d-4804-b520-ec748fe50036</errorID>
      <errorWord>)</errorWord>
      <group>L1_Format</group>
      <groupName>格式问题</groupName>
      <ability>L2_HalfPunc_CN</ability>
      <abilityName>全半角问题</abilityName>
      <candidateList>
        <item>）</item>
      </candidateList>
      <explain>文本全半角错误。</explain>
      <paraID>5BC8E1B4</paraID>
      <start>183</start>
      <end>184</end>
      <status>unmodified</status>
      <modifiedWord/>
      <trackRevisions>false</trackRevisions>
    </reviewItem>
    <reviewItem>
      <errorID>f61e56e2-d3d1-4a69-9385-22908247f7b8</errorID>
      <errorWord>久推不决</errorWord>
      <group>L1_Word</group>
      <groupName>字词问题</groupName>
      <ability>L2_Typo</ability>
      <abilityName>字词错误</abilityName>
      <candidateList>
        <item>久拖不决</item>
      </candidateList>
      <explain>存在发音相近字词的误用。</explain>
      <paraID>65A1F058</paraID>
      <start>5</start>
      <end>9</end>
      <status>unmodified</status>
      <modifiedWord/>
      <trackRevisions>false</trackRevisions>
    </reviewItem>
    <reviewItem>
      <errorID>f45cd5d0-55c0-4b34-a439-21cea916ce65</errorID>
      <errorWord>0851—86785360</errorWord>
      <group>L1_Punc</group>
      <groupName>标点问题</groupName>
      <ability>L2_Punc_CN</ability>
      <abilityName>标点符号问题</abilityName>
      <candidateList>
        <item>0851-86785360</item>
      </candidateList>
      <explain>电话号码使用短横线。</explain>
      <paraID>4018C502</paraID>
      <start>56</start>
      <end>69</end>
      <status>unmodified</status>
      <modifiedWord/>
      <trackRevisions>false</trackRevisions>
    </reviewItem>
    <reviewItem>
      <errorID>1986ae17-47fc-4e2b-ba1e-312739bd0514</errorID>
      <errorWord>(</errorWord>
      <group>L1_Format</group>
      <groupName>格式问题</groupName>
      <ability>L2_HalfPunc_CN</ability>
      <abilityName>全半角问题</abilityName>
      <candidateList>
        <item>（</item>
      </candidateList>
      <explain>文本全半角错误。</explain>
      <paraID>1A274BF5</paraID>
      <start>6</start>
      <end>7</end>
      <status>unmodified</status>
      <modifiedWord/>
      <trackRevisions>false</trackRevisions>
    </reviewItem>
    <reviewItem>
      <errorID>a89fc93f-aee0-49ef-b946-edf9cfd1287e</errorID>
      <errorWord>)</errorWord>
      <group>L1_Format</group>
      <groupName>格式问题</groupName>
      <ability>L2_HalfPunc_CN</ability>
      <abilityName>全半角问题</abilityName>
      <candidateList>
        <item>）</item>
      </candidateList>
      <explain>文本全半角错误。</explain>
      <paraID>1A274BF5</paraID>
      <start>46</start>
      <end>47</end>
      <status>unmodified</status>
      <modifiedWord/>
      <trackRevisions>false</trackRevisions>
    </reviewItem>
    <reviewItem>
      <errorID>4f14bdee-1c4d-44d2-ab61-c4bf58b677bf</errorID>
      <errorWord>"十五五"</errorWord>
      <group>L1_Political</group>
      <groupName>政治性问题</groupName>
      <ability>L2_Keyword</ability>
      <abilityName>固定表述</abilityName>
      <candidateList>
        <item>“十五五”</item>
      </candidateList>
      <explain>注意检查当前固定表述标点是否使用规范。</explain>
      <paraID>1E437D7C</paraID>
      <start>43</start>
      <end>48</end>
      <status>unmodified</status>
      <modifiedWord/>
      <trackRevisions>false</trackRevisions>
    </reviewItem>
    <reviewItem>
      <errorID>003bc257-2d2e-4e7e-8e56-bc3c41df39be</errorID>
      <errorWord>提高</errorWord>
      <group>L1_Grammar</group>
      <groupName>语法问题</groupName>
      <ability>L2_Grammar</ability>
      <abilityName>语法错误</abilityName>
      <candidateList>
        <item>增强</item>
      </candidateList>
      <explain>“提高～意识”搭配不当，建议修改为“增强～意识”。</explain>
      <paraID>23C4F380</paraID>
      <start>59</start>
      <end>61</end>
      <status>unmodified</status>
      <modifiedWord/>
      <trackRevisions>false</trackRevisions>
    </reviewItem>
    <reviewItem>
      <errorID>3000e674-9bbd-4658-aae5-bbb55ad594a7</errorID>
      <errorWord>0851—86785360</errorWord>
      <group>L1_Punc</group>
      <groupName>标点问题</groupName>
      <ability>L2_Punc_CN</ability>
      <abilityName>标点符号问题</abilityName>
      <candidateList>
        <item>0851-86785360</item>
      </candidateList>
      <explain>电话号码使用短横线。</explain>
      <paraID>5E1683FA</paraID>
      <start>56</start>
      <end>69</end>
      <status>unmodified</status>
      <modifiedWord/>
      <trackRevisions>false</trackRevisions>
    </reviewItem>
    <reviewItem>
      <errorID>d4dc85cc-7071-4e4b-8c09-a82d09c6b377</errorID>
      <errorWord>"</errorWord>
      <group>L1_Format</group>
      <groupName>格式问题</groupName>
      <ability>L2_HalfPunc_CN</ability>
      <abilityName>全半角问题</abilityName>
      <candidateList>
        <item>“</item>
      </candidateList>
      <explain>文本全半角错误。</explain>
      <paraID>4D165AD0</paraID>
      <start>3</start>
      <end>4</end>
      <status>unmodified</status>
      <modifiedWord/>
      <trackRevisions>false</trackRevisions>
    </reviewItem>
    <reviewItem>
      <errorID>6e9200b3-908d-415d-8041-978ff7981787</errorID>
      <errorWord>"</errorWord>
      <group>L1_Format</group>
      <groupName>格式问题</groupName>
      <ability>L2_HalfPunc_CN</ability>
      <abilityName>全半角问题</abilityName>
      <candidateList>
        <item>”</item>
      </candidateList>
      <explain>文本全半角错误。</explain>
      <paraID>4D165AD0</paraID>
      <start>25</start>
      <end>26</end>
      <status>unmodified</status>
      <modifiedWord/>
      <trackRevisions>false</trackRevisions>
    </reviewItem>
    <reviewItem>
      <errorID>b18b0bf4-6a50-41fc-9ebc-bc2df81f4d23</errorID>
      <errorWord>"</errorWord>
      <group>L1_Format</group>
      <groupName>格式问题</groupName>
      <ability>L2_HalfPunc_CN</ability>
      <abilityName>全半角问题</abilityName>
      <candidateList>
        <item>“</item>
      </candidateList>
      <explain>文本全半角错误。</explain>
      <paraID>1B63FA8B</paraID>
      <start>3</start>
      <end>4</end>
      <status>unmodified</status>
      <modifiedWord/>
      <trackRevisions>false</trackRevisions>
    </reviewItem>
    <reviewItem>
      <errorID>27a8793c-75bc-4852-a151-969f8fe96363</errorID>
      <errorWord>"</errorWord>
      <group>L1_Format</group>
      <groupName>格式问题</groupName>
      <ability>L2_HalfPunc_CN</ability>
      <abilityName>全半角问题</abilityName>
      <candidateList>
        <item>”</item>
      </candidateList>
      <explain>文本全半角错误。</explain>
      <paraID>1B63FA8B</paraID>
      <start>38</start>
      <end>39</end>
      <status>unmodified</status>
      <modifiedWord/>
      <trackRevisions>false</trackRevisions>
    </reviewItem>
    <reviewItem>
      <errorID>632dd220-b891-46dc-9a07-d5e64e4ceff5</errorID>
      <errorWord>"</errorWord>
      <group>L1_Format</group>
      <groupName>格式问题</groupName>
      <ability>L2_HalfPunc_CN</ability>
      <abilityName>全半角问题</abilityName>
      <candidateList>
        <item>“</item>
      </candidateList>
      <explain>文本全半角错误。</explain>
      <paraID>1B63FA8B</paraID>
      <start>47</start>
      <end>48</end>
      <status>unmodified</status>
      <modifiedWord/>
      <trackRevisions>false</trackRevisions>
    </reviewItem>
    <reviewItem>
      <errorID>4b7dfc10-1c72-4a25-bee2-a67fc2f818a7</errorID>
      <errorWord>"</errorWord>
      <group>L1_Format</group>
      <groupName>格式问题</groupName>
      <ability>L2_HalfPunc_CN</ability>
      <abilityName>全半角问题</abilityName>
      <candidateList>
        <item>”</item>
      </candidateList>
      <explain>文本全半角错误。</explain>
      <paraID>1B63FA8B</paraID>
      <start>52</start>
      <end>53</end>
      <status>unmodified</status>
      <modifiedWord/>
      <trackRevisions>false</trackRevisions>
    </reviewItem>
    <reviewItem>
      <errorID>49400631-620c-4319-aad7-2247b6a620bd</errorID>
      <errorWord>"</errorWord>
      <group>L1_Format</group>
      <groupName>格式问题</groupName>
      <ability>L2_HalfPunc_CN</ability>
      <abilityName>全半角问题</abilityName>
      <candidateList>
        <item>“</item>
      </candidateList>
      <explain>文本全半角错误。</explain>
      <paraID>1B63FA8B</paraID>
      <start>57</start>
      <end>58</end>
      <status>unmodified</status>
      <modifiedWord/>
      <trackRevisions>false</trackRevisions>
    </reviewItem>
    <reviewItem>
      <errorID>f203e5e4-f0cb-4055-bb33-f0c3bbdc9aa6</errorID>
      <errorWord>"</errorWord>
      <group>L1_Format</group>
      <groupName>格式问题</groupName>
      <ability>L2_HalfPunc_CN</ability>
      <abilityName>全半角问题</abilityName>
      <candidateList>
        <item>”</item>
      </candidateList>
      <explain>文本全半角错误。</explain>
      <paraID>1B63FA8B</paraID>
      <start>62</start>
      <end>63</end>
      <status>unmodified</status>
      <modifiedWord/>
      <trackRevisions>false</trackRevisions>
    </reviewItem>
    <reviewItem>
      <errorID>0853b38d-7f46-4fc7-83ae-703d6c42854b</errorID>
      <errorWord>(</errorWord>
      <group>L1_Format</group>
      <groupName>格式问题</groupName>
      <ability>L2_HalfPunc_CN</ability>
      <abilityName>全半角问题</abilityName>
      <candidateList>
        <item>（</item>
      </candidateList>
      <explain>文本全半角错误。</explain>
      <paraID>2BC26FE5</paraID>
      <start>105</start>
      <end>106</end>
      <status>unmodified</status>
      <modifiedWord/>
      <trackRevisions>false</trackRevisions>
    </reviewItem>
    <reviewItem>
      <errorID>a903837b-e313-4b86-8243-b6b9ed70340a</errorID>
      <errorWord>)</errorWord>
      <group>L1_Format</group>
      <groupName>格式问题</groupName>
      <ability>L2_HalfPunc_CN</ability>
      <abilityName>全半角问题</abilityName>
      <candidateList>
        <item>）</item>
      </candidateList>
      <explain>文本全半角错误。</explain>
      <paraID>2BC26FE5</paraID>
      <start>110</start>
      <end>111</end>
      <status>unmodified</status>
      <modifiedWord/>
      <trackRevisions>false</trackRevisions>
    </reviewItem>
    <reviewItem>
      <errorID>e07171e1-7ad8-4503-b344-1e9ca912ed79</errorID>
      <errorWord>:</errorWord>
      <group>L1_Format</group>
      <groupName>格式问题</groupName>
      <ability>L2_HalfPunc_CN</ability>
      <abilityName>全半角问题</abilityName>
      <candidateList>
        <item>：</item>
      </candidateList>
      <explain>文本全半角错误。</explain>
      <paraID>26EE4BD6</paraID>
      <start>17</start>
      <end>18</end>
      <status>unmodified</status>
      <modifiedWord/>
      <trackRevisions>false</trackRevisions>
    </reviewItem>
    <reviewItem>
      <errorID>fed12fbc-8f3d-4dd5-ba7e-826407140870</errorID>
      <errorWord>"</errorWord>
      <group>L1_Format</group>
      <groupName>格式问题</groupName>
      <ability>L2_HalfPunc_CN</ability>
      <abilityName>全半角问题</abilityName>
      <candidateList>
        <item>“</item>
      </candidateList>
      <explain>文本全半角错误。</explain>
      <paraID>26EE4BD6</paraID>
      <start>18</start>
      <end>19</end>
      <status>unmodified</status>
      <modifiedWord/>
      <trackRevisions>false</trackRevisions>
    </reviewItem>
    <reviewItem>
      <errorID>08cdff95-133c-4f3a-9b6f-e12692faa0a8</errorID>
      <errorWord>"</errorWord>
      <group>L1_Format</group>
      <groupName>格式问题</groupName>
      <ability>L2_HalfPunc_CN</ability>
      <abilityName>全半角问题</abilityName>
      <candidateList>
        <item>”</item>
      </candidateList>
      <explain>文本全半角错误。</explain>
      <paraID>26EE4BD6</paraID>
      <start>46</start>
      <end>47</end>
      <status>unmodified</status>
      <modifiedWord/>
      <trackRevisions>false</trackRevisions>
    </reviewItem>
    <reviewItem>
      <errorID>9f289eaf-b2e3-4b34-815c-460f172ff1c3</errorID>
      <errorWord>(</errorWord>
      <group>L1_Format</group>
      <groupName>格式问题</groupName>
      <ability>L2_HalfPunc_CN</ability>
      <abilityName>全半角问题</abilityName>
      <candidateList>
        <item>（</item>
      </candidateList>
      <explain>文本全半角错误。</explain>
      <paraID> 1357444</paraID>
      <start>6</start>
      <end>7</end>
      <status>unmodified</status>
      <modifiedWord/>
      <trackRevisions>false</trackRevisions>
    </reviewItem>
    <reviewItem>
      <errorID>52865fe6-11d9-4faa-8ccd-0bd899c14078</errorID>
      <errorWord>)</errorWord>
      <group>L1_Format</group>
      <groupName>格式问题</groupName>
      <ability>L2_HalfPunc_CN</ability>
      <abilityName>全半角问题</abilityName>
      <candidateList>
        <item>）</item>
      </candidateList>
      <explain>文本全半角错误。</explain>
      <paraID> 1357444</paraID>
      <start>18</start>
      <end>19</end>
      <status>unmodified</status>
      <modifiedWord/>
      <trackRevisions>false</trackRevisions>
    </reviewItem>
    <reviewItem>
      <errorID>773374a0-091e-4e2b-9b70-4facab35afba</errorID>
      <errorWord>0851—86785360</errorWord>
      <group>L1_Punc</group>
      <groupName>标点问题</groupName>
      <ability>L2_Punc_CN</ability>
      <abilityName>标点符号问题</abilityName>
      <candidateList>
        <item>0851-86785360</item>
      </candidateList>
      <explain>电话号码使用短横线。</explain>
      <paraID>30EC25AD</paraID>
      <start>56</start>
      <end>69</end>
      <status>unmodified</status>
      <modifiedWord/>
      <trackRevisions>false</trackRevisions>
    </reviewItem>
    <reviewItem>
      <errorID>80532e6f-37ee-4b71-ba08-9bdefa7a0d69</errorID>
      <errorWord>一切从实 际出发</errorWord>
      <group>L1_Political</group>
      <groupName>政治性问题</groupName>
      <ability>L2_Keyword</ability>
      <abilityName>固定表述</abilityName>
      <candidateList>
        <item>一切从实际出发</item>
      </candidateList>
      <explain>词汇“一切从实际出发”在特定场景下为固定表述形式，请确认此处的“一切从实 际出发”是否存在不当。</explain>
      <paraID>278700FA</paraID>
      <start>34</start>
      <end>42</end>
      <status>unmodified</status>
      <modifiedWord/>
      <trackRevisions>false</trackRevisions>
    </reviewItem>
    <reviewItem>
      <errorID>31a0f3b4-d435-482c-8aab-c7db3bbca288</errorID>
      <errorWord>(</errorWord>
      <group>L1_Format</group>
      <groupName>格式问题</groupName>
      <ability>L2_HalfPunc_CN</ability>
      <abilityName>全半角问题</abilityName>
      <candidateList>
        <item>（</item>
      </candidateList>
      <explain>文本全半角错误。</explain>
      <paraID>5EEB51EC</paraID>
      <start>6</start>
      <end>7</end>
      <status>unmodified</status>
      <modifiedWord/>
      <trackRevisions>false</trackRevisions>
    </reviewItem>
    <reviewItem>
      <errorID>dc37c262-752d-4f46-b000-93d9d03736a5</errorID>
      <errorWord>)</errorWord>
      <group>L1_Format</group>
      <groupName>格式问题</groupName>
      <ability>L2_HalfPunc_CN</ability>
      <abilityName>全半角问题</abilityName>
      <candidateList>
        <item>）</item>
      </candidateList>
      <explain>文本全半角错误。</explain>
      <paraID>5EEB51EC</paraID>
      <start>19</start>
      <end>20</end>
      <status>unmodified</status>
      <modifiedWord/>
      <trackRevisions>false</trackRevisions>
    </reviewItem>
    <reviewItem>
      <errorID>255a9a79-c122-4943-bff5-ad1f014dd3b9</errorID>
      <errorWord>:</errorWord>
      <group>L1_Format</group>
      <groupName>格式问题</groupName>
      <ability>L2_HalfPunc_CN</ability>
      <abilityName>全半角问题</abilityName>
      <candidateList>
        <item>：</item>
      </candidateList>
      <explain>文本全半角错误。</explain>
      <paraID>37BBE930</paraID>
      <start>8</start>
      <end>9</end>
      <status>unmodified</status>
      <modifiedWord/>
      <trackRevisions>false</trackRevisions>
    </reviewItem>
    <reviewItem>
      <errorID>2fabeccc-f502-4ee0-94e1-02d417f89f3f</errorID>
      <errorWord>党中央决策 部署</errorWord>
      <group>L1_Political</group>
      <groupName>政治性问题</groupName>
      <ability>L2_Keyword</ability>
      <abilityName>固定表述</abilityName>
      <candidateList>
        <item>党中央决策部署</item>
      </candidateList>
      <explain>词汇“党中央决策部署”在特定场景下为固定表述形式，请确认此处的“党中央决策 部署”是否存在不当。</explain>
      <paraID>25273584</paraID>
      <start>35</start>
      <end>43</end>
      <status>unmodified</status>
      <modifiedWord/>
      <trackRevisions>false</trackRevisions>
    </reviewItem>
    <reviewItem>
      <errorID>8fd30cc5-b6d8-4800-bd0f-6b34125fc087</errorID>
      <errorWord>社会 消费品零售总额</errorWord>
      <group>L1_Political</group>
      <groupName>政治性问题</groupName>
      <ability>L2_Keyword</ability>
      <abilityName>固定表述</abilityName>
      <candidateList>
        <item>社会消费品零售总额</item>
      </candidateList>
      <explain>词汇“社会消费品零售总额”在特定场景下为固定表述形式，请确认此处的“社会 消费品零售总额”是否存在不当。</explain>
      <paraID>25273584</paraID>
      <start>129</start>
      <end>139</end>
      <status>unmodified</status>
      <modifiedWord/>
      <trackRevisions>false</trackRevisions>
    </reviewItem>
    <reviewItem>
      <errorID>354bd300-4444-40c7-ab48-aa143f4a3f3f</errorID>
      <errorWord>,</errorWord>
      <group>L1_Format</group>
      <groupName>格式问题</groupName>
      <ability>L2_HalfPunc_CN</ability>
      <abilityName>全半角问题</abilityName>
      <candidateList>
        <item>，</item>
      </candidateList>
      <explain>文本全半角错误。</explain>
      <paraID>1E50B835</paraID>
      <start>41</start>
      <end>42</end>
      <status>unmodified</status>
      <modifiedWord/>
      <trackRevisions>false</trackRevisions>
    </reviewItem>
    <reviewItem>
      <errorID>70dcdca8-e277-4b44-b3cd-26c6e99a8062</errorID>
      <errorWord>0851—86785360</errorWord>
      <group>L1_Punc</group>
      <groupName>标点问题</groupName>
      <ability>L2_Punc_CN</ability>
      <abilityName>标点符号问题</abilityName>
      <candidateList>
        <item>0851-86785360</item>
      </candidateList>
      <explain>电话号码使用短横线。</explain>
      <paraID>2175825F</paraID>
      <start>56</start>
      <end>69</end>
      <status>unmodified</status>
      <modifiedWord/>
      <trackRevisions>false</trackRevisions>
    </reviewItem>
    <reviewItem>
      <errorID>a5cf65da-95fe-4d50-9cf7-f4919a1455c3</errorID>
      <errorWord>.</errorWord>
      <group>L1_Format</group>
      <groupName>格式问题</groupName>
      <ability>L2_HalfPunc_CN</ability>
      <abilityName>全半角问题</abilityName>
      <candidateList>
        <item>。</item>
      </candidateList>
      <explain>文本全半角错误。</explain>
      <paraID>2F32DE5E</paraID>
      <start>86</start>
      <end>87</end>
      <status>unmodified</status>
      <modifiedWord/>
      <trackRevisions>false</trackRevisions>
    </reviewItem>
    <reviewItem>
      <errorID>75be7427-abf2-4c55-960e-978c3814af5d</errorID>
      <errorWord>0851—86785360</errorWord>
      <group>L1_Punc</group>
      <groupName>标点问题</groupName>
      <ability>L2_Punc_CN</ability>
      <abilityName>标点符号问题</abilityName>
      <candidateList>
        <item>0851-86785360</item>
      </candidateList>
      <explain>电话号码使用短横线。</explain>
      <paraID>4458B4FE</paraID>
      <start>56</start>
      <end>69</end>
      <status>unmodified</status>
      <modifiedWord/>
      <trackRevisions>false</trackRevisions>
    </reviewItem>
    <reviewItem>
      <errorID>55cb3d76-b093-4684-b4d9-90ee3b46e8cf</errorID>
      <errorWord>,</errorWord>
      <group>L1_Format</group>
      <groupName>格式问题</groupName>
      <ability>L2_HalfPunc_CN</ability>
      <abilityName>全半角问题</abilityName>
      <candidateList>
        <item>，</item>
      </candidateList>
      <explain>文本全半角错误。</explain>
      <paraID>523F2EF7</paraID>
      <start>39</start>
      <end>40</end>
      <status>unmodified</status>
      <modifiedWord/>
      <trackRevisions>false</trackRevisions>
    </reviewItem>
    <reviewItem>
      <errorID>c299706c-db62-4383-8926-f98951789b1c</errorID>
      <errorWord>:</errorWord>
      <group>L1_Format</group>
      <groupName>格式问题</groupName>
      <ability>L2_HalfPunc_CN</ability>
      <abilityName>全半角问题</abilityName>
      <candidateList>
        <item>：</item>
      </candidateList>
      <explain>文本全半角错误。</explain>
      <paraID>3ABAF504</paraID>
      <start>2</start>
      <end>3</end>
      <status>unmodified</status>
      <modifiedWord/>
      <trackRevisions>false</trackRevisions>
    </reviewItem>
    <reviewItem>
      <errorID>404ff59a-8a01-4c08-a899-74f80ffb3f30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755530DF</paraID>
      <start>0</start>
      <end>3</end>
      <status>unmodified</status>
      <modifiedWord/>
      <trackRevisions>false</trackRevisions>
    </reviewItem>
    <reviewItem>
      <errorID>e143a7fc-7929-42eb-9e3b-1b2e651b940b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41B9A1D9</paraID>
      <start>0</start>
      <end>3</end>
      <status>unmodified</status>
      <modifiedWord/>
      <trackRevisions>false</trackRevisions>
    </reviewItem>
    <reviewItem>
      <errorID>c016462a-a837-477b-9c02-6276564de226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706B080</paraID>
      <start>0</start>
      <end>3</end>
      <status>unmodified</status>
      <modifiedWord/>
      <trackRevisions>false</trackRevisions>
    </reviewItem>
    <reviewItem>
      <errorID>a5b8bb6e-32f0-4873-9fde-3eed81445322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4161B5C8</paraID>
      <start>0</start>
      <end>3</end>
      <status>unmodified</status>
      <modifiedWord/>
      <trackRevisions>false</trackRevisions>
    </reviewItem>
    <reviewItem>
      <errorID>8b613735-c7b0-4b42-83f8-756c17a64d0e</errorID>
      <errorWord>0851—86785360</errorWord>
      <group>L1_Punc</group>
      <groupName>标点问题</groupName>
      <ability>L2_Punc_CN</ability>
      <abilityName>标点符号问题</abilityName>
      <candidateList>
        <item>0851-86785360</item>
      </candidateList>
      <explain>电话号码使用短横线。</explain>
      <paraID>7C9D961A</paraID>
      <start>56</start>
      <end>69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a399db-3ceb-49db-9131-e857611f4c50}">
  <ds:schemaRefs/>
</ds:datastoreItem>
</file>

<file path=docProps/app.xml><?xml version="1.0" encoding="utf-8"?>
<Properties xmlns="http://schemas.openxmlformats.org/officeDocument/2006/extended-properties" xmlns:vt="http://schemas.openxmlformats.org/officeDocument/2006/docPropsVTypes">
  <Pages>23</Pages>
  <Words>15692</Words>
  <Characters>17070</Characters>
  <TotalTime>1</TotalTime>
  <ScaleCrop>false</ScaleCrop>
  <LinksUpToDate>false</LinksUpToDate>
  <CharactersWithSpaces>18518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2026-08-01T16:11:00Z</dcterms:created>
  <dc:creator>新文泰教育</dc:creator>
  <cp:lastModifiedBy>新文泰教育</cp:lastModifiedBy>
  <dcterms:modified xsi:type="dcterms:W3CDTF">2026-08-01T08:14:34Z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2026-08-01T16:12:36Z</vt:filetime>
  </property>
  <property fmtid="{D5CDD505-2E9C-101B-9397-08002B2CF9AE}" pid="4" name="KSOTemplateDocerSaveRecord">
    <vt:lpwstr>eyJoZGlkIjoiZGE1NTZlMjAyYzFmOWZmNjFiOTg0NGIzNjU2N2IzOWQiLCJ1c2VySWQiOiIzMzY1ODcxMjQifQ==</vt:lpwstr>
  </property>
  <property fmtid="{D5CDD505-2E9C-101B-9397-08002B2CF9AE}" pid="5" name="KSOProductBuildVer">
    <vt:lpwstr>2052-12.1.0.28043</vt:lpwstr>
  </property>
  <property fmtid="{D5CDD505-2E9C-101B-9397-08002B2CF9AE}" pid="6" name="ICV">
    <vt:lpwstr>6B4D08D1485A4175A54EDAFA9F080184_12</vt:lpwstr>
  </property>
</Properties>
</file>